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15" w:rsidRPr="004C38CD" w:rsidRDefault="002B3A15" w:rsidP="00A27150">
      <w:pPr>
        <w:jc w:val="left"/>
        <w:rPr>
          <w:sz w:val="16"/>
          <w:szCs w:val="16"/>
        </w:rPr>
      </w:pPr>
      <w:r w:rsidRPr="004C38CD">
        <w:rPr>
          <w:sz w:val="16"/>
          <w:szCs w:val="16"/>
        </w:rPr>
        <w:t>s-fi-0</w:t>
      </w:r>
      <w:r w:rsidR="000E5898" w:rsidRPr="004C38CD">
        <w:rPr>
          <w:sz w:val="16"/>
          <w:szCs w:val="16"/>
        </w:rPr>
        <w:t>24</w:t>
      </w: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32"/>
          <w:szCs w:val="32"/>
          <w:highlight w:val="yellow"/>
        </w:rPr>
      </w:pPr>
    </w:p>
    <w:p w:rsidR="002B3A15" w:rsidRPr="004C38CD" w:rsidRDefault="002B3A15" w:rsidP="00A27150">
      <w:pPr>
        <w:jc w:val="center"/>
        <w:rPr>
          <w:b/>
          <w:sz w:val="44"/>
          <w:szCs w:val="44"/>
          <w:highlight w:val="yellow"/>
        </w:rPr>
      </w:pPr>
    </w:p>
    <w:p w:rsidR="002B3A15" w:rsidRPr="004C38CD" w:rsidRDefault="002B3A15" w:rsidP="00A27150">
      <w:pPr>
        <w:jc w:val="center"/>
        <w:rPr>
          <w:b/>
          <w:sz w:val="44"/>
          <w:szCs w:val="44"/>
          <w:highlight w:val="yellow"/>
        </w:rPr>
      </w:pPr>
    </w:p>
    <w:p w:rsidR="002B3A15" w:rsidRPr="004C38CD" w:rsidRDefault="002B3A15" w:rsidP="00A27150">
      <w:pPr>
        <w:jc w:val="center"/>
        <w:rPr>
          <w:b/>
          <w:sz w:val="44"/>
          <w:szCs w:val="44"/>
        </w:rPr>
      </w:pPr>
      <w:r w:rsidRPr="004C38CD">
        <w:rPr>
          <w:b/>
          <w:sz w:val="44"/>
          <w:szCs w:val="44"/>
        </w:rPr>
        <w:t xml:space="preserve">ПОЯСНЮВАЛЬНА ЗАПИСКА ДО </w:t>
      </w:r>
    </w:p>
    <w:p w:rsidR="002B3A15" w:rsidRPr="004C38CD" w:rsidRDefault="002B3A15" w:rsidP="00A27150">
      <w:pPr>
        <w:jc w:val="center"/>
        <w:rPr>
          <w:b/>
          <w:sz w:val="44"/>
          <w:szCs w:val="44"/>
        </w:rPr>
      </w:pPr>
    </w:p>
    <w:p w:rsidR="002B3A15" w:rsidRPr="004C38CD" w:rsidRDefault="002B3A15" w:rsidP="00A27150">
      <w:pPr>
        <w:jc w:val="center"/>
        <w:rPr>
          <w:b/>
          <w:sz w:val="44"/>
          <w:szCs w:val="44"/>
        </w:rPr>
      </w:pPr>
      <w:r w:rsidRPr="004C38CD">
        <w:rPr>
          <w:b/>
          <w:sz w:val="44"/>
          <w:szCs w:val="44"/>
        </w:rPr>
        <w:t>ПРО</w:t>
      </w:r>
      <w:r w:rsidR="00503AE0" w:rsidRPr="004C38CD">
        <w:rPr>
          <w:b/>
          <w:sz w:val="44"/>
          <w:szCs w:val="44"/>
        </w:rPr>
        <w:t>Є</w:t>
      </w:r>
      <w:r w:rsidRPr="004C38CD">
        <w:rPr>
          <w:b/>
          <w:sz w:val="44"/>
          <w:szCs w:val="44"/>
        </w:rPr>
        <w:t xml:space="preserve">КТУ РІШЕННЯ МИКОЛАЇВСЬКОЇ </w:t>
      </w:r>
    </w:p>
    <w:p w:rsidR="002B3A15" w:rsidRPr="004C38CD" w:rsidRDefault="002B3A15" w:rsidP="00A27150">
      <w:pPr>
        <w:jc w:val="center"/>
        <w:rPr>
          <w:b/>
          <w:sz w:val="44"/>
          <w:szCs w:val="44"/>
        </w:rPr>
      </w:pPr>
    </w:p>
    <w:p w:rsidR="002B3A15" w:rsidRPr="004C38CD" w:rsidRDefault="002B3A15" w:rsidP="00A27150">
      <w:pPr>
        <w:jc w:val="center"/>
        <w:rPr>
          <w:b/>
          <w:sz w:val="44"/>
          <w:szCs w:val="44"/>
        </w:rPr>
      </w:pPr>
      <w:r w:rsidRPr="004C38CD">
        <w:rPr>
          <w:b/>
          <w:sz w:val="44"/>
          <w:szCs w:val="44"/>
        </w:rPr>
        <w:t xml:space="preserve">МІСЬКОЇ РАДИ </w:t>
      </w:r>
    </w:p>
    <w:p w:rsidR="002B3A15" w:rsidRPr="004C38CD" w:rsidRDefault="002B3A15" w:rsidP="00A27150">
      <w:pPr>
        <w:jc w:val="center"/>
        <w:rPr>
          <w:b/>
          <w:sz w:val="44"/>
          <w:szCs w:val="44"/>
        </w:rPr>
      </w:pPr>
    </w:p>
    <w:p w:rsidR="002B3A15" w:rsidRPr="004C38CD" w:rsidRDefault="002B3A15" w:rsidP="00A27150">
      <w:pPr>
        <w:jc w:val="center"/>
        <w:rPr>
          <w:b/>
          <w:sz w:val="44"/>
          <w:szCs w:val="44"/>
        </w:rPr>
      </w:pPr>
      <w:r w:rsidRPr="004C38CD">
        <w:rPr>
          <w:b/>
          <w:sz w:val="44"/>
          <w:szCs w:val="44"/>
        </w:rPr>
        <w:t xml:space="preserve">«ПРО БЮДЖЕТ МІСТА </w:t>
      </w:r>
    </w:p>
    <w:p w:rsidR="002B3A15" w:rsidRPr="004C38CD" w:rsidRDefault="002B3A15" w:rsidP="00A27150">
      <w:pPr>
        <w:jc w:val="center"/>
        <w:rPr>
          <w:b/>
          <w:sz w:val="44"/>
          <w:szCs w:val="44"/>
        </w:rPr>
      </w:pPr>
    </w:p>
    <w:p w:rsidR="002B3A15" w:rsidRPr="004C38CD" w:rsidRDefault="002B3A15" w:rsidP="00A27150">
      <w:pPr>
        <w:jc w:val="center"/>
        <w:rPr>
          <w:b/>
          <w:sz w:val="44"/>
          <w:szCs w:val="44"/>
        </w:rPr>
      </w:pPr>
      <w:r w:rsidRPr="004C38CD">
        <w:rPr>
          <w:b/>
          <w:sz w:val="44"/>
          <w:szCs w:val="44"/>
        </w:rPr>
        <w:t>МИКОЛАЄВА НА 20</w:t>
      </w:r>
      <w:r w:rsidR="00503AE0" w:rsidRPr="004C38CD">
        <w:rPr>
          <w:b/>
          <w:sz w:val="44"/>
          <w:szCs w:val="44"/>
        </w:rPr>
        <w:t>20</w:t>
      </w:r>
      <w:r w:rsidRPr="004C38CD">
        <w:rPr>
          <w:b/>
          <w:sz w:val="44"/>
          <w:szCs w:val="44"/>
        </w:rPr>
        <w:t xml:space="preserve"> РІК»</w:t>
      </w:r>
    </w:p>
    <w:p w:rsidR="002B3A15" w:rsidRPr="004C38CD" w:rsidRDefault="002B3A15" w:rsidP="00A27150">
      <w:pPr>
        <w:jc w:val="center"/>
        <w:rPr>
          <w:b/>
          <w:sz w:val="44"/>
          <w:szCs w:val="44"/>
        </w:rPr>
      </w:pPr>
    </w:p>
    <w:p w:rsidR="002B3A15" w:rsidRPr="004C38CD" w:rsidRDefault="002B3A15" w:rsidP="00A27150">
      <w:pPr>
        <w:jc w:val="center"/>
        <w:rPr>
          <w:b/>
          <w:sz w:val="44"/>
          <w:szCs w:val="44"/>
        </w:rPr>
      </w:pPr>
    </w:p>
    <w:p w:rsidR="002B3A15" w:rsidRPr="004C38CD" w:rsidRDefault="002B3A15" w:rsidP="00A27150">
      <w:pPr>
        <w:jc w:val="center"/>
        <w:rPr>
          <w:b/>
          <w:sz w:val="44"/>
          <w:szCs w:val="44"/>
        </w:rPr>
      </w:pPr>
    </w:p>
    <w:p w:rsidR="002B3A15" w:rsidRPr="004C38CD" w:rsidRDefault="002B3A15" w:rsidP="00A27150">
      <w:pPr>
        <w:jc w:val="center"/>
        <w:rPr>
          <w:b/>
          <w:sz w:val="44"/>
          <w:szCs w:val="44"/>
        </w:rPr>
      </w:pPr>
    </w:p>
    <w:p w:rsidR="002B3A15" w:rsidRPr="004C38CD" w:rsidRDefault="002B3A15" w:rsidP="00A27150">
      <w:pPr>
        <w:jc w:val="center"/>
        <w:rPr>
          <w:b/>
          <w:sz w:val="44"/>
          <w:szCs w:val="44"/>
        </w:rPr>
      </w:pPr>
    </w:p>
    <w:p w:rsidR="002B3A15" w:rsidRPr="004C38CD" w:rsidRDefault="002B3A15" w:rsidP="00A27150">
      <w:pPr>
        <w:jc w:val="center"/>
        <w:rPr>
          <w:b/>
          <w:sz w:val="32"/>
          <w:szCs w:val="32"/>
        </w:rPr>
      </w:pPr>
    </w:p>
    <w:p w:rsidR="002B3A15" w:rsidRPr="004C38CD" w:rsidRDefault="002B3A15" w:rsidP="00A27150">
      <w:pPr>
        <w:jc w:val="center"/>
        <w:rPr>
          <w:b/>
          <w:sz w:val="32"/>
          <w:szCs w:val="32"/>
        </w:rPr>
      </w:pPr>
    </w:p>
    <w:p w:rsidR="002B3A15" w:rsidRPr="004C38CD" w:rsidRDefault="002B3A15" w:rsidP="00A27150">
      <w:pPr>
        <w:jc w:val="center"/>
        <w:rPr>
          <w:b/>
          <w:sz w:val="32"/>
          <w:szCs w:val="32"/>
        </w:rPr>
      </w:pPr>
    </w:p>
    <w:p w:rsidR="002B3A15" w:rsidRPr="004C38CD" w:rsidRDefault="002B3A15" w:rsidP="00A27150">
      <w:pPr>
        <w:jc w:val="center"/>
        <w:rPr>
          <w:b/>
          <w:sz w:val="32"/>
          <w:szCs w:val="32"/>
        </w:rPr>
      </w:pPr>
    </w:p>
    <w:p w:rsidR="002B3A15" w:rsidRPr="004C38CD" w:rsidRDefault="002B3A15" w:rsidP="00A27150">
      <w:pPr>
        <w:pStyle w:val="21"/>
        <w:spacing w:after="0" w:line="240" w:lineRule="auto"/>
        <w:ind w:left="0"/>
        <w:rPr>
          <w:lang w:val="uk-UA"/>
        </w:rPr>
      </w:pPr>
      <w:r w:rsidRPr="004C38CD">
        <w:rPr>
          <w:b/>
          <w:sz w:val="32"/>
          <w:szCs w:val="32"/>
          <w:lang w:val="uk-UA"/>
        </w:rPr>
        <w:br w:type="page"/>
      </w:r>
    </w:p>
    <w:p w:rsidR="00A6173B" w:rsidRPr="004C38CD" w:rsidRDefault="00A6173B" w:rsidP="004C38CD">
      <w:pPr>
        <w:numPr>
          <w:ilvl w:val="0"/>
          <w:numId w:val="12"/>
        </w:numPr>
        <w:tabs>
          <w:tab w:val="left" w:pos="993"/>
        </w:tabs>
        <w:ind w:left="0" w:firstLine="567"/>
        <w:rPr>
          <w:szCs w:val="28"/>
        </w:rPr>
      </w:pPr>
      <w:r w:rsidRPr="004C38CD">
        <w:rPr>
          <w:szCs w:val="28"/>
        </w:rPr>
        <w:lastRenderedPageBreak/>
        <w:t>Суб’єктом подання проєкту рішення на пленарному засіданні міської ради є виконавчий комітет Миколаївської міської ради (м. Миколаїв, вул. Адміральська, 20).</w:t>
      </w:r>
    </w:p>
    <w:p w:rsidR="00A6173B" w:rsidRPr="004C38CD" w:rsidRDefault="00A6173B" w:rsidP="004C38CD">
      <w:pPr>
        <w:numPr>
          <w:ilvl w:val="0"/>
          <w:numId w:val="12"/>
        </w:numPr>
        <w:tabs>
          <w:tab w:val="left" w:pos="993"/>
        </w:tabs>
        <w:ind w:left="0" w:firstLine="567"/>
        <w:rPr>
          <w:szCs w:val="28"/>
        </w:rPr>
      </w:pPr>
      <w:r w:rsidRPr="004C38CD">
        <w:rPr>
          <w:szCs w:val="28"/>
        </w:rPr>
        <w:t>Розробником проєкту рішення є департамент фінансів Миколаївської міської ради (м. Миколаїв, вул. Адміральська, 20, тел. 37-23-27) в особі Святелик Віри Євгенівни, директора департаменту фінансів Миколаївської міської ради.</w:t>
      </w:r>
    </w:p>
    <w:p w:rsidR="00A6173B" w:rsidRPr="004C38CD" w:rsidRDefault="00A6173B" w:rsidP="004C38CD">
      <w:pPr>
        <w:numPr>
          <w:ilvl w:val="0"/>
          <w:numId w:val="12"/>
        </w:numPr>
        <w:tabs>
          <w:tab w:val="left" w:pos="993"/>
        </w:tabs>
        <w:ind w:left="0" w:firstLine="567"/>
        <w:rPr>
          <w:szCs w:val="28"/>
        </w:rPr>
      </w:pPr>
      <w:r w:rsidRPr="004C38CD">
        <w:rPr>
          <w:szCs w:val="28"/>
        </w:rPr>
        <w:t>Відповідальним за супровід проєкту рішення є Святелик Віра Євгенівна, директор департаменту фінансів Миколаївської міської ради (м. Миколаїв,   вул. Адміральська, 20, тел. 37-23-27).</w:t>
      </w:r>
    </w:p>
    <w:p w:rsidR="00A6173B" w:rsidRPr="004C38CD" w:rsidRDefault="00A6173B" w:rsidP="004C38CD">
      <w:pPr>
        <w:numPr>
          <w:ilvl w:val="0"/>
          <w:numId w:val="12"/>
        </w:numPr>
        <w:tabs>
          <w:tab w:val="left" w:pos="993"/>
        </w:tabs>
        <w:ind w:left="0" w:firstLine="567"/>
        <w:rPr>
          <w:szCs w:val="28"/>
        </w:rPr>
      </w:pPr>
      <w:r w:rsidRPr="004C38CD">
        <w:rPr>
          <w:szCs w:val="28"/>
        </w:rPr>
        <w:t>Доповідачем проєкту рішення є Святелик Віра Євгенівна, директор департаменту фінансів Миколаївської міської ради (м. Миколаїв, вул. Адміральська, 20, тел. 37-23-27).</w:t>
      </w:r>
    </w:p>
    <w:p w:rsidR="00A6173B" w:rsidRPr="004C38CD" w:rsidRDefault="00A6173B" w:rsidP="004C38CD">
      <w:pPr>
        <w:numPr>
          <w:ilvl w:val="0"/>
          <w:numId w:val="12"/>
        </w:numPr>
        <w:tabs>
          <w:tab w:val="left" w:pos="709"/>
          <w:tab w:val="left" w:pos="993"/>
        </w:tabs>
        <w:ind w:left="0" w:firstLine="567"/>
        <w:rPr>
          <w:szCs w:val="28"/>
        </w:rPr>
      </w:pPr>
      <w:r w:rsidRPr="004C38CD">
        <w:rPr>
          <w:szCs w:val="28"/>
        </w:rPr>
        <w:t xml:space="preserve">Проєкт рішення розроблено відповідно до статті 75 Бюджетного кодексу України, пункту 23 частини першої статті 26 Закону України «Про місцеве самоврядування в Україні». </w:t>
      </w:r>
    </w:p>
    <w:p w:rsidR="00A6173B" w:rsidRPr="004C38CD" w:rsidRDefault="00A6173B" w:rsidP="004C38CD">
      <w:pPr>
        <w:tabs>
          <w:tab w:val="left" w:pos="993"/>
        </w:tabs>
        <w:ind w:firstLine="567"/>
        <w:rPr>
          <w:bCs/>
          <w:szCs w:val="28"/>
        </w:rPr>
      </w:pPr>
      <w:r w:rsidRPr="004C38CD">
        <w:rPr>
          <w:bCs/>
          <w:szCs w:val="28"/>
        </w:rPr>
        <w:t xml:space="preserve">Матеріали, що подаються до міської ради разом з </w:t>
      </w:r>
      <w:r w:rsidR="00422954" w:rsidRPr="004C38CD">
        <w:rPr>
          <w:bCs/>
          <w:szCs w:val="28"/>
        </w:rPr>
        <w:t>проєк</w:t>
      </w:r>
      <w:r w:rsidR="00422954">
        <w:rPr>
          <w:bCs/>
          <w:szCs w:val="28"/>
        </w:rPr>
        <w:t>т</w:t>
      </w:r>
      <w:r w:rsidR="00422954" w:rsidRPr="004C38CD">
        <w:rPr>
          <w:bCs/>
          <w:szCs w:val="28"/>
        </w:rPr>
        <w:t>ом</w:t>
      </w:r>
      <w:r w:rsidRPr="004C38CD">
        <w:rPr>
          <w:bCs/>
          <w:szCs w:val="28"/>
        </w:rPr>
        <w:t xml:space="preserve"> рішення про місцевий бюджет відповідають переліку, визначеного частиною першою статті 76 Бюджетного кодексу України (додаються).</w:t>
      </w:r>
    </w:p>
    <w:p w:rsidR="001634EB" w:rsidRPr="004C38CD" w:rsidRDefault="001634EB" w:rsidP="00A27150">
      <w:pPr>
        <w:jc w:val="center"/>
        <w:rPr>
          <w:b/>
          <w:szCs w:val="28"/>
          <w:highlight w:val="yellow"/>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4833C1" w:rsidRDefault="004833C1" w:rsidP="00A27150">
      <w:pPr>
        <w:jc w:val="center"/>
        <w:rPr>
          <w:b/>
          <w:szCs w:val="28"/>
        </w:rPr>
      </w:pPr>
    </w:p>
    <w:p w:rsidR="00347F98" w:rsidRPr="004C38CD" w:rsidRDefault="00347F98" w:rsidP="00A27150">
      <w:pPr>
        <w:jc w:val="center"/>
        <w:rPr>
          <w:b/>
          <w:szCs w:val="28"/>
        </w:rPr>
      </w:pPr>
      <w:r w:rsidRPr="004C38CD">
        <w:rPr>
          <w:b/>
          <w:szCs w:val="28"/>
        </w:rPr>
        <w:lastRenderedPageBreak/>
        <w:t xml:space="preserve">СОЦІАЛЬНО-ЕКОНОМІЧНИЙ СТАН  м. МИКОЛАЄВА та ПРОГНОЗ ЙОГО РОЗВИТКУ НА </w:t>
      </w:r>
      <w:r w:rsidR="00EF5051" w:rsidRPr="004C38CD">
        <w:rPr>
          <w:b/>
          <w:szCs w:val="28"/>
        </w:rPr>
        <w:t>2020</w:t>
      </w:r>
      <w:r w:rsidRPr="004C38CD">
        <w:rPr>
          <w:b/>
          <w:szCs w:val="28"/>
        </w:rPr>
        <w:t xml:space="preserve"> Р</w:t>
      </w:r>
      <w:r w:rsidR="00EF5051" w:rsidRPr="004C38CD">
        <w:rPr>
          <w:b/>
          <w:szCs w:val="28"/>
        </w:rPr>
        <w:t>ІК.</w:t>
      </w:r>
    </w:p>
    <w:p w:rsidR="001634EB" w:rsidRPr="004C38CD" w:rsidRDefault="001634EB" w:rsidP="001634EB">
      <w:pPr>
        <w:jc w:val="center"/>
        <w:rPr>
          <w:b/>
          <w:sz w:val="32"/>
          <w:szCs w:val="32"/>
        </w:rPr>
      </w:pPr>
    </w:p>
    <w:p w:rsidR="00781600" w:rsidRPr="004C38CD" w:rsidRDefault="00781600" w:rsidP="001634EB">
      <w:pPr>
        <w:jc w:val="center"/>
        <w:rPr>
          <w:b/>
          <w:sz w:val="32"/>
          <w:szCs w:val="32"/>
        </w:rPr>
      </w:pPr>
      <w:r w:rsidRPr="004C38CD">
        <w:rPr>
          <w:b/>
          <w:sz w:val="32"/>
          <w:szCs w:val="32"/>
        </w:rPr>
        <w:t>Інформація про  соціально-економічний стан</w:t>
      </w:r>
    </w:p>
    <w:p w:rsidR="00781600" w:rsidRPr="004C38CD" w:rsidRDefault="00781600" w:rsidP="00781600">
      <w:pPr>
        <w:rPr>
          <w:b/>
          <w:sz w:val="32"/>
          <w:szCs w:val="32"/>
        </w:rPr>
      </w:pPr>
    </w:p>
    <w:p w:rsidR="00781600" w:rsidRPr="004C38CD" w:rsidRDefault="00781600" w:rsidP="00767ABF">
      <w:pPr>
        <w:ind w:firstLine="567"/>
        <w:rPr>
          <w:szCs w:val="28"/>
        </w:rPr>
      </w:pPr>
      <w:r w:rsidRPr="004C38CD">
        <w:rPr>
          <w:szCs w:val="28"/>
        </w:rPr>
        <w:t>Промисловість є одним з провідних секторів економічної діяльності, який має значний вплив на соціально-економічний розвиток міста, зокрема на доходи бюджету, зайнятість і рівень добробуту громадян.</w:t>
      </w:r>
    </w:p>
    <w:p w:rsidR="00781600" w:rsidRPr="004C38CD" w:rsidRDefault="00781600" w:rsidP="00767ABF">
      <w:pPr>
        <w:ind w:firstLine="567"/>
        <w:rPr>
          <w:szCs w:val="28"/>
        </w:rPr>
      </w:pPr>
      <w:r w:rsidRPr="004C38CD">
        <w:rPr>
          <w:szCs w:val="28"/>
        </w:rPr>
        <w:t>Основу промислового комплексу міста складають близько 5962 підприємства, з них: 5 великих, 186 середніх та 5771 малих.</w:t>
      </w:r>
    </w:p>
    <w:p w:rsidR="00781600" w:rsidRPr="004C38CD" w:rsidRDefault="00781600" w:rsidP="00767ABF">
      <w:pPr>
        <w:ind w:firstLine="567"/>
        <w:rPr>
          <w:szCs w:val="28"/>
        </w:rPr>
      </w:pPr>
      <w:r w:rsidRPr="004C38CD">
        <w:rPr>
          <w:szCs w:val="28"/>
        </w:rPr>
        <w:t>У структурі промисловості Миколаєва основне місце займає постачання електроенергії, газу, пари і кондиційованого повітря та переробна промисловість, серед якої виділяються такі галузі, як виробництво харчових продуктів, напоїв і тютюнових виробів та машинобудування.</w:t>
      </w:r>
    </w:p>
    <w:p w:rsidR="00781600" w:rsidRPr="004C38CD" w:rsidRDefault="00781600" w:rsidP="00767ABF">
      <w:pPr>
        <w:ind w:firstLine="567"/>
        <w:rPr>
          <w:szCs w:val="28"/>
        </w:rPr>
      </w:pPr>
      <w:r w:rsidRPr="004C38CD">
        <w:rPr>
          <w:szCs w:val="28"/>
        </w:rPr>
        <w:t xml:space="preserve">За результатами роботи промислового комплексу впродовж 9 місяців 2019 року обсяги реалізації промислової продукції збільшилися в порівнянні з відповідним періодом минулого року на 2301,3 млн. грн. (на 19,4 %) та досягли 14145,0 млн. грн.   </w:t>
      </w:r>
    </w:p>
    <w:p w:rsidR="00781600" w:rsidRPr="004C38CD" w:rsidRDefault="00781600" w:rsidP="00767ABF">
      <w:pPr>
        <w:ind w:firstLine="567"/>
        <w:rPr>
          <w:szCs w:val="28"/>
        </w:rPr>
      </w:pPr>
      <w:r w:rsidRPr="004C38CD">
        <w:rPr>
          <w:szCs w:val="28"/>
        </w:rPr>
        <w:t xml:space="preserve">У загальному обсязі реалізованої промислової продукції міста більше половини займає переробна промисловість, а  саме 61,3 %  (8668,7 млн. грн.), постачання електроенергії, газу, пари та кондиційованого повітря – 36,4 %       (5145,0 млн. грн.). </w:t>
      </w:r>
    </w:p>
    <w:p w:rsidR="00781600" w:rsidRPr="004C38CD" w:rsidRDefault="00781600" w:rsidP="00767ABF">
      <w:pPr>
        <w:ind w:firstLine="567"/>
        <w:rPr>
          <w:szCs w:val="28"/>
        </w:rPr>
      </w:pPr>
      <w:r w:rsidRPr="004C38CD">
        <w:rPr>
          <w:szCs w:val="28"/>
        </w:rPr>
        <w:t>Порівняно з січнем - вереснем 2018 року обсяг реалізованої продукції переробної промисловості збільшився на 1901,0 млн. грн. (28 %), в результаті зростання реалізації харчових продуктів, напоїв і тютюнових виробів на 707,5 млн. грн. (27,7 %), машинобудування – на 1116,5 млн. грн. (81,2 %). Зростання обсягів реалізації продукції підприємствами з постачання електроенергії, газу, пари та кондиційованого повітря склало 7,3 % (350,7 млн. грн.).</w:t>
      </w:r>
    </w:p>
    <w:p w:rsidR="00781600" w:rsidRPr="004C38CD" w:rsidRDefault="00781600" w:rsidP="00767ABF">
      <w:pPr>
        <w:ind w:firstLine="567"/>
        <w:rPr>
          <w:szCs w:val="28"/>
        </w:rPr>
      </w:pPr>
      <w:r w:rsidRPr="004C38CD">
        <w:rPr>
          <w:szCs w:val="28"/>
        </w:rPr>
        <w:t>Провідні позиції серед підприємств переробної промисловості займають ПрАТ «Лакталіс-Миколаїв», ПрАТ «АБІНБЕВ ЕФЕС Україна», серед машинобудівних підприємств – ДП «НВГ Зоря - Маш</w:t>
      </w:r>
      <w:r w:rsidR="00A6173B" w:rsidRPr="004C38CD">
        <w:rPr>
          <w:szCs w:val="28"/>
        </w:rPr>
        <w:t>проєкт</w:t>
      </w:r>
      <w:r w:rsidRPr="004C38CD">
        <w:rPr>
          <w:szCs w:val="28"/>
        </w:rPr>
        <w:t>», ДП «Миколаївський бронетанковий завод», ПАТ «Завод Екватор», ТОВ «Політехпром».</w:t>
      </w:r>
    </w:p>
    <w:p w:rsidR="00781600" w:rsidRPr="004C38CD" w:rsidRDefault="00781600" w:rsidP="00767ABF">
      <w:pPr>
        <w:ind w:firstLine="567"/>
        <w:rPr>
          <w:szCs w:val="28"/>
        </w:rPr>
      </w:pPr>
      <w:r w:rsidRPr="004C38CD">
        <w:rPr>
          <w:szCs w:val="28"/>
        </w:rPr>
        <w:t xml:space="preserve">У січні - вересні поточного року у розрахунку на одного мешканця міста обсяг реалізованої промислової продукції склав 29,2 тис. грн. (в середньому по області – 40,2 тис. грн.). </w:t>
      </w:r>
    </w:p>
    <w:p w:rsidR="00781600" w:rsidRPr="004C38CD" w:rsidRDefault="00781600" w:rsidP="00767ABF">
      <w:pPr>
        <w:ind w:firstLine="567"/>
        <w:rPr>
          <w:szCs w:val="28"/>
        </w:rPr>
      </w:pPr>
      <w:r w:rsidRPr="004C38CD">
        <w:rPr>
          <w:szCs w:val="28"/>
        </w:rPr>
        <w:t>За підсумками січня - жовтня 2019 року  підприємствами міста виконано будівельних робіт на 1,8 млрд. грн., що на 600 млн. грн. або на 50 % більше відповідного показника за 10 місяців 2018 року.</w:t>
      </w:r>
    </w:p>
    <w:p w:rsidR="00781600" w:rsidRPr="004C38CD" w:rsidRDefault="00781600" w:rsidP="00767ABF">
      <w:pPr>
        <w:spacing w:line="228" w:lineRule="auto"/>
        <w:ind w:firstLine="567"/>
      </w:pPr>
      <w:r w:rsidRPr="004C38CD">
        <w:t>За характером будівництва 73,7 % від загального обсягу виконаних робіт припадало на нове будівництво, реконструкцію та технічне переозброєння, решта – на капітальний та  поточний ремонти (12,8 %та 13,5%, відповідно). При цьому,  питома вага в загальному обсязі виконаних будівельних робіт  нового будівництва та капітальних робіт  зменшилась на 1,7 % .</w:t>
      </w:r>
    </w:p>
    <w:p w:rsidR="00781600" w:rsidRPr="004C38CD" w:rsidRDefault="00781600" w:rsidP="00767ABF">
      <w:pPr>
        <w:tabs>
          <w:tab w:val="left" w:pos="3972"/>
        </w:tabs>
        <w:ind w:firstLine="567"/>
        <w:rPr>
          <w:szCs w:val="28"/>
        </w:rPr>
      </w:pPr>
      <w:r w:rsidRPr="004C38CD">
        <w:rPr>
          <w:szCs w:val="28"/>
        </w:rPr>
        <w:lastRenderedPageBreak/>
        <w:t>У січні – жовтні  вантажооборот підприємств транспорту міста становив 593,6 млн. ткм, що на 13,5 % більше, ніж у січні – жовтні 2018 року. Обсяг перевезеного багажу збільшився на 0,2 млн. грн. (8,7 %) і досяг 2,5 млн. тонн.</w:t>
      </w:r>
    </w:p>
    <w:p w:rsidR="00781600" w:rsidRPr="004C38CD" w:rsidRDefault="00781600" w:rsidP="00767ABF">
      <w:pPr>
        <w:ind w:firstLine="567"/>
        <w:rPr>
          <w:szCs w:val="28"/>
        </w:rPr>
      </w:pPr>
      <w:r w:rsidRPr="004C38CD">
        <w:rPr>
          <w:szCs w:val="28"/>
        </w:rPr>
        <w:t>У</w:t>
      </w:r>
      <w:r w:rsidRPr="004C38CD">
        <w:rPr>
          <w:noProof/>
          <w:szCs w:val="28"/>
        </w:rPr>
        <w:t xml:space="preserve">сіма видами транспорту виконано пасажирооборот в обсязі </w:t>
      </w:r>
      <w:r w:rsidRPr="004C38CD">
        <w:rPr>
          <w:szCs w:val="28"/>
        </w:rPr>
        <w:t>1053,2 млн. пас. кмта перевезено 99 млн. пасажирів,</w:t>
      </w:r>
      <w:r w:rsidRPr="004C38CD">
        <w:rPr>
          <w:noProof/>
          <w:szCs w:val="28"/>
        </w:rPr>
        <w:t xml:space="preserve"> що </w:t>
      </w:r>
      <w:r w:rsidRPr="004C38CD">
        <w:rPr>
          <w:szCs w:val="28"/>
        </w:rPr>
        <w:t xml:space="preserve"> менше  ніж за січень - жовтень 2018 року відповідно на 6,2 %  та 3,0 % .</w:t>
      </w:r>
    </w:p>
    <w:p w:rsidR="00781600" w:rsidRPr="004C38CD" w:rsidRDefault="00781600" w:rsidP="00767ABF">
      <w:pPr>
        <w:ind w:firstLine="567"/>
        <w:rPr>
          <w:szCs w:val="28"/>
        </w:rPr>
      </w:pPr>
      <w:r w:rsidRPr="004C38CD">
        <w:rPr>
          <w:szCs w:val="28"/>
        </w:rPr>
        <w:t>У січні – вересні 2019 року обсяг експорту товарів по місту становив 1023,1 млн. дол. США (62,5 %загальнообласного експорту), імпорту – 301,0 млн. дол. (44,1 % загальнообласного імпорту). Порівняно з</w:t>
      </w:r>
      <w:r w:rsidRPr="004C38CD">
        <w:rPr>
          <w:snapToGrid w:val="0"/>
          <w:szCs w:val="28"/>
        </w:rPr>
        <w:t xml:space="preserve"> відповідним періодом попереднього року </w:t>
      </w:r>
      <w:r w:rsidRPr="004C38CD">
        <w:rPr>
          <w:szCs w:val="28"/>
        </w:rPr>
        <w:t xml:space="preserve">експорт збільшився на 16,6 % (на 145,7 млн. дол.), імпорт – на 17,9 % (на 45,7 млн. дол.). Позитивне сальдо дорівнювало 722,1 млн. дол. (у січні – вересні 2018 року – 622,1 млн. дол.), коефіцієнт покриття експортом імпорту залишився без змін і дорівнював 3,4. </w:t>
      </w:r>
    </w:p>
    <w:p w:rsidR="00781600" w:rsidRPr="004C38CD" w:rsidRDefault="00781600" w:rsidP="00767ABF">
      <w:pPr>
        <w:ind w:firstLine="567"/>
        <w:rPr>
          <w:szCs w:val="28"/>
        </w:rPr>
      </w:pPr>
      <w:r w:rsidRPr="004C38CD">
        <w:rPr>
          <w:szCs w:val="28"/>
        </w:rPr>
        <w:t>Підприємства міста активно здійснюють зовнішньоекономічну діяльність із 137 країнами світу  (у 2018 році -130).</w:t>
      </w:r>
    </w:p>
    <w:p w:rsidR="00781600" w:rsidRPr="004C38CD" w:rsidRDefault="00781600" w:rsidP="00767ABF">
      <w:pPr>
        <w:ind w:firstLine="567"/>
        <w:rPr>
          <w:szCs w:val="28"/>
        </w:rPr>
      </w:pPr>
      <w:r w:rsidRPr="004C38CD">
        <w:rPr>
          <w:szCs w:val="28"/>
        </w:rPr>
        <w:t>Традиційно основу товарної структури експорту міста становить продукція рослинного походження (передусім, це експорт зернових культур) і її питома вага в загальному обсязі експорту збільшується. Так, у 2018 році цей показник складав 86,0 %, а в звітному році вже 87,7 %. 21,5 % (220,5 млн. дол.) від загального обсягу експорту міста складає експорт до країн Європейського Союзу. Цей показник зменшився в порівнянні з відповідним періодом минулого року на 9,4 % (22,8 млн. дол.).</w:t>
      </w:r>
    </w:p>
    <w:p w:rsidR="00781600" w:rsidRPr="004C38CD" w:rsidRDefault="00781600" w:rsidP="00767ABF">
      <w:pPr>
        <w:ind w:firstLine="567"/>
        <w:rPr>
          <w:szCs w:val="28"/>
        </w:rPr>
      </w:pPr>
      <w:r w:rsidRPr="004C38CD">
        <w:rPr>
          <w:szCs w:val="28"/>
        </w:rPr>
        <w:t>Основу товарної структури імпорту міста складає механічне та електротехнічне обладнання (37,5 % від загального обсягу), засоби наземного транспорту, літальні апарати, плавучі засоби (19,7 %), мінеральні продукти (12,4%). 37,1 % від загального обсягу імпорту міста складає імпорт із країн Європейського Союзу. Цей показник зменшився в порівнянні з відповідним періодом минулого року на 6,2 % (7,4 млн. дол.).</w:t>
      </w:r>
    </w:p>
    <w:p w:rsidR="00781600" w:rsidRPr="004C38CD" w:rsidRDefault="00781600" w:rsidP="00767ABF">
      <w:pPr>
        <w:ind w:firstLine="567"/>
        <w:rPr>
          <w:szCs w:val="28"/>
        </w:rPr>
      </w:pPr>
      <w:r w:rsidRPr="004C38CD">
        <w:rPr>
          <w:szCs w:val="28"/>
        </w:rPr>
        <w:t>Щодо здійснення послуг в зовнішньоекономічній діяльності, то експорт послуг за 9 місяців поточного року збільшився на 0,9 % або на 1,1 млн. дол. та становив 117,6 млн. дол., імпорт послуг склав 22 млн. дол. та збільшився в порівнянні з минулим роком на 45,8 % (на 6,9 млн. дол.). Основу експорту послуг визначили транспортні послуги  (67,3 % загального обсягу), імпорту – послуги у сфері телекомунікації, комп’ютерні та інформаційні послуги (37,6 % від його загального обсягу) та послуги, пов’язані з подорожами (33,7 %).</w:t>
      </w:r>
    </w:p>
    <w:p w:rsidR="00781600" w:rsidRPr="004C38CD" w:rsidRDefault="00781600" w:rsidP="00767ABF">
      <w:pPr>
        <w:ind w:firstLine="567"/>
        <w:rPr>
          <w:szCs w:val="28"/>
        </w:rPr>
      </w:pPr>
      <w:r w:rsidRPr="004C38CD">
        <w:rPr>
          <w:szCs w:val="28"/>
        </w:rPr>
        <w:t xml:space="preserve">За останніми статистичними даними  середньомісячна номінальна заробітна плата штатного працівника в економіці міста Миколаєва у ІІІ кварталі 2019 року становила 10398 грн., що на 2,5 % вище заробітної плати по області (у 2018 році – 3,6 %).Розмір заробітної плати порівняно з аналогічним періодом 2018 року збільшився на 21,7 %. </w:t>
      </w:r>
    </w:p>
    <w:p w:rsidR="00781600" w:rsidRPr="004C38CD" w:rsidRDefault="00781600" w:rsidP="00767ABF">
      <w:pPr>
        <w:tabs>
          <w:tab w:val="right" w:pos="709"/>
        </w:tabs>
        <w:ind w:firstLine="567"/>
        <w:rPr>
          <w:szCs w:val="28"/>
        </w:rPr>
      </w:pPr>
      <w:r w:rsidRPr="004C38CD">
        <w:rPr>
          <w:szCs w:val="28"/>
        </w:rPr>
        <w:t xml:space="preserve">Аналіз зростання рівня середньої заробітної плати на підприємствах, в установах та організаціях міста Миколаєва в 2019 році показує, що її зростання в 2020 - 2022 роках можливе при умові завантаження замовленнями виробничих </w:t>
      </w:r>
      <w:r w:rsidRPr="004C38CD">
        <w:rPr>
          <w:szCs w:val="28"/>
        </w:rPr>
        <w:lastRenderedPageBreak/>
        <w:t xml:space="preserve">потужностей  та  при умові зростання обсягів виробництва, робіт та послуг, як у державному, так і в приватному секторах економіки. </w:t>
      </w:r>
    </w:p>
    <w:p w:rsidR="00781600" w:rsidRPr="004C38CD" w:rsidRDefault="00781600" w:rsidP="00767ABF">
      <w:pPr>
        <w:ind w:firstLine="567"/>
        <w:rPr>
          <w:szCs w:val="28"/>
        </w:rPr>
      </w:pPr>
      <w:r w:rsidRPr="004C38CD">
        <w:rPr>
          <w:szCs w:val="28"/>
        </w:rPr>
        <w:t>Протягом року спостерігається стабільне зменшення середньооблікової кількості штатних працівників (I квартал - 104,1 тис. чол.  II квартал – 103,2 тис. чол.  III квартал – 101,8 тис. чол.).</w:t>
      </w:r>
    </w:p>
    <w:p w:rsidR="00781600" w:rsidRPr="004C38CD" w:rsidRDefault="00781600" w:rsidP="00767ABF">
      <w:pPr>
        <w:ind w:firstLine="567"/>
        <w:rPr>
          <w:color w:val="000000"/>
          <w:szCs w:val="28"/>
        </w:rPr>
      </w:pPr>
      <w:r w:rsidRPr="004C38CD">
        <w:rPr>
          <w:color w:val="000000"/>
          <w:szCs w:val="28"/>
        </w:rPr>
        <w:t xml:space="preserve">На 1 листопада 2019 року працівники </w:t>
      </w:r>
      <w:r w:rsidRPr="004C38CD">
        <w:rPr>
          <w:szCs w:val="28"/>
        </w:rPr>
        <w:t>22 підприємств, установ та організацій  міста  не отримали своєчасно заробітну</w:t>
      </w:r>
      <w:r w:rsidRPr="004C38CD">
        <w:rPr>
          <w:color w:val="000000"/>
          <w:szCs w:val="28"/>
        </w:rPr>
        <w:t xml:space="preserve"> плату.</w:t>
      </w:r>
    </w:p>
    <w:p w:rsidR="00781600" w:rsidRPr="004C38CD" w:rsidRDefault="00781600" w:rsidP="00767ABF">
      <w:pPr>
        <w:ind w:firstLine="567"/>
        <w:rPr>
          <w:color w:val="000000"/>
          <w:szCs w:val="28"/>
        </w:rPr>
      </w:pPr>
      <w:r w:rsidRPr="004C38CD">
        <w:rPr>
          <w:color w:val="000000"/>
          <w:szCs w:val="28"/>
        </w:rPr>
        <w:t>Упродовж жовтня загальна сума заборгованості з виплати заробітної плати зменшилась  на 1,8 % або на 0,6 млн. грн. і на 1 листопада  становила 31,2 млн. грн. У порівнянні з даними на 1 січня 2019 року, це на 65,7 % або на 59,9 млн. грн. менше.</w:t>
      </w:r>
    </w:p>
    <w:p w:rsidR="002B3A15" w:rsidRPr="004C38CD" w:rsidRDefault="002B3A15" w:rsidP="00A27150">
      <w:pPr>
        <w:tabs>
          <w:tab w:val="left" w:pos="1290"/>
        </w:tabs>
        <w:jc w:val="center"/>
        <w:rPr>
          <w:b/>
          <w:bCs/>
          <w:sz w:val="32"/>
          <w:szCs w:val="32"/>
          <w:highlight w:val="yellow"/>
        </w:rPr>
      </w:pPr>
    </w:p>
    <w:p w:rsidR="002B3A15" w:rsidRPr="004C38CD" w:rsidRDefault="002B3A15" w:rsidP="00D22C5A">
      <w:pPr>
        <w:tabs>
          <w:tab w:val="left" w:pos="1290"/>
        </w:tabs>
        <w:jc w:val="center"/>
        <w:rPr>
          <w:b/>
          <w:bCs/>
          <w:sz w:val="32"/>
          <w:szCs w:val="32"/>
        </w:rPr>
      </w:pPr>
      <w:r w:rsidRPr="004C38CD">
        <w:rPr>
          <w:b/>
          <w:bCs/>
          <w:sz w:val="32"/>
          <w:szCs w:val="32"/>
        </w:rPr>
        <w:t>Формування показників про</w:t>
      </w:r>
      <w:r w:rsidR="001634EB" w:rsidRPr="004C38CD">
        <w:rPr>
          <w:b/>
          <w:bCs/>
          <w:sz w:val="32"/>
          <w:szCs w:val="32"/>
        </w:rPr>
        <w:t>є</w:t>
      </w:r>
      <w:r w:rsidRPr="004C38CD">
        <w:rPr>
          <w:b/>
          <w:bCs/>
          <w:sz w:val="32"/>
          <w:szCs w:val="32"/>
        </w:rPr>
        <w:t>кту бюджету міста  Миколаєва на 20</w:t>
      </w:r>
      <w:r w:rsidR="009B40F8" w:rsidRPr="004C38CD">
        <w:rPr>
          <w:b/>
          <w:bCs/>
          <w:sz w:val="32"/>
          <w:szCs w:val="32"/>
        </w:rPr>
        <w:t>20</w:t>
      </w:r>
      <w:r w:rsidRPr="004C38CD">
        <w:rPr>
          <w:b/>
          <w:bCs/>
          <w:sz w:val="32"/>
          <w:szCs w:val="32"/>
        </w:rPr>
        <w:t xml:space="preserve"> рік</w:t>
      </w:r>
    </w:p>
    <w:p w:rsidR="009B40F8" w:rsidRPr="004C38CD" w:rsidRDefault="009B40F8" w:rsidP="009B40F8">
      <w:pPr>
        <w:ind w:firstLine="426"/>
        <w:rPr>
          <w:b/>
          <w:bCs/>
          <w:sz w:val="32"/>
          <w:szCs w:val="32"/>
        </w:rPr>
      </w:pPr>
    </w:p>
    <w:p w:rsidR="009B40F8" w:rsidRPr="004C38CD" w:rsidRDefault="009B40F8" w:rsidP="007576DA">
      <w:pPr>
        <w:ind w:firstLine="567"/>
        <w:rPr>
          <w:bCs/>
          <w:szCs w:val="28"/>
        </w:rPr>
      </w:pPr>
      <w:r w:rsidRPr="004C38CD">
        <w:rPr>
          <w:szCs w:val="28"/>
        </w:rPr>
        <w:t>Проєкт б</w:t>
      </w:r>
      <w:r w:rsidRPr="004C38CD">
        <w:rPr>
          <w:bCs/>
          <w:szCs w:val="28"/>
        </w:rPr>
        <w:t xml:space="preserve">юджет міста Миколаєва розроблено з урахуванням положень Конституції України, Бюджетного та Податкового кодексів України, інших нормативно-правових актів з питань бюджету, бюджетних запитів головних розпорядників коштів, основних прогнозних показників соціально-економічного розвитку України та основних завдань бюджетної політики, що спрямовані на забезпечення балансування бюджету. </w:t>
      </w:r>
    </w:p>
    <w:p w:rsidR="009B40F8" w:rsidRPr="004C38CD" w:rsidRDefault="009B40F8" w:rsidP="007576DA">
      <w:pPr>
        <w:autoSpaceDE w:val="0"/>
        <w:autoSpaceDN w:val="0"/>
        <w:adjustRightInd w:val="0"/>
        <w:ind w:firstLine="567"/>
        <w:rPr>
          <w:rFonts w:ascii="TimesNewRomanPSMT" w:eastAsiaTheme="minorHAnsi" w:hAnsi="TimesNewRomanPSMT" w:cs="TimesNewRomanPSMT"/>
          <w:szCs w:val="28"/>
          <w:lang w:eastAsia="en-US"/>
        </w:rPr>
      </w:pPr>
      <w:r w:rsidRPr="004C38CD">
        <w:rPr>
          <w:rFonts w:ascii="TimesNewRomanPSMT" w:eastAsiaTheme="minorHAnsi" w:hAnsi="TimesNewRomanPSMT" w:cs="TimesNewRomanPSMT"/>
          <w:szCs w:val="28"/>
          <w:lang w:eastAsia="en-US"/>
        </w:rPr>
        <w:t>При визначенні обсягу ресурсу бюджету на 2020 рік враховано:</w:t>
      </w:r>
    </w:p>
    <w:p w:rsidR="009B40F8" w:rsidRPr="00D22C5A" w:rsidRDefault="009B40F8" w:rsidP="00D22C5A">
      <w:pPr>
        <w:pStyle w:val="aa"/>
        <w:numPr>
          <w:ilvl w:val="0"/>
          <w:numId w:val="31"/>
        </w:numPr>
        <w:tabs>
          <w:tab w:val="left" w:pos="851"/>
        </w:tabs>
        <w:autoSpaceDE w:val="0"/>
        <w:autoSpaceDN w:val="0"/>
        <w:adjustRightInd w:val="0"/>
        <w:ind w:left="0" w:firstLine="567"/>
        <w:rPr>
          <w:rFonts w:ascii="TimesNewRomanPSMT" w:eastAsiaTheme="minorHAnsi" w:hAnsi="TimesNewRomanPSMT" w:cs="TimesNewRomanPSMT"/>
          <w:szCs w:val="28"/>
          <w:lang w:eastAsia="en-US"/>
        </w:rPr>
      </w:pPr>
      <w:r w:rsidRPr="00D22C5A">
        <w:rPr>
          <w:rFonts w:ascii="TimesNewRomanPSMT" w:eastAsiaTheme="minorHAnsi" w:hAnsi="TimesNewRomanPSMT" w:cs="TimesNewRomanPSMT"/>
          <w:szCs w:val="28"/>
          <w:lang w:eastAsia="en-US"/>
        </w:rPr>
        <w:t>макропоказники економічного і соціального розвитку України, затверджені постановою Кабінету Міністрів України від 15.05.2019 № 555;</w:t>
      </w:r>
    </w:p>
    <w:p w:rsidR="009B40F8" w:rsidRPr="004C38CD" w:rsidRDefault="009B40F8" w:rsidP="00D22C5A">
      <w:pPr>
        <w:pStyle w:val="aa"/>
        <w:numPr>
          <w:ilvl w:val="0"/>
          <w:numId w:val="31"/>
        </w:numPr>
        <w:tabs>
          <w:tab w:val="left" w:pos="851"/>
        </w:tabs>
        <w:autoSpaceDE w:val="0"/>
        <w:autoSpaceDN w:val="0"/>
        <w:adjustRightInd w:val="0"/>
        <w:ind w:left="0" w:firstLine="567"/>
      </w:pPr>
      <w:r w:rsidRPr="004C38CD">
        <w:t>запровадження з 01 січня 2020 р. мінімальної заробітної плати в розмірі 4723 грн., заробітної плати працівникам І тарифного розряду в розмірі 2102 грн., прожиткового мінімуму 1 січня – 2027 грн.; з 1 липня – 2118 грн., з 1 грудня – 2189 грн.;</w:t>
      </w:r>
    </w:p>
    <w:p w:rsidR="009B40F8" w:rsidRPr="00D22C5A" w:rsidRDefault="009B40F8" w:rsidP="00D22C5A">
      <w:pPr>
        <w:pStyle w:val="aa"/>
        <w:numPr>
          <w:ilvl w:val="0"/>
          <w:numId w:val="31"/>
        </w:numPr>
        <w:tabs>
          <w:tab w:val="left" w:pos="851"/>
        </w:tabs>
        <w:autoSpaceDE w:val="0"/>
        <w:autoSpaceDN w:val="0"/>
        <w:adjustRightInd w:val="0"/>
        <w:ind w:left="0" w:firstLine="567"/>
        <w:rPr>
          <w:rFonts w:ascii="TimesNewRomanPSMT" w:eastAsiaTheme="minorHAnsi" w:hAnsi="TimesNewRomanPSMT" w:cs="TimesNewRomanPSMT"/>
          <w:szCs w:val="28"/>
          <w:lang w:eastAsia="en-US"/>
        </w:rPr>
      </w:pPr>
      <w:r w:rsidRPr="004C38CD">
        <w:t>обсяги міжбюджетних трансфертів (реверсної дотації, освітньої субвенції та медичної субвенції на 1 квартал 2020 року на утримання закладів охорони здоров’я, які надають вторинну медичну допомогу);</w:t>
      </w:r>
    </w:p>
    <w:p w:rsidR="009B40F8" w:rsidRPr="004C38CD" w:rsidRDefault="009B40F8" w:rsidP="007576DA">
      <w:pPr>
        <w:autoSpaceDE w:val="0"/>
        <w:autoSpaceDN w:val="0"/>
        <w:adjustRightInd w:val="0"/>
        <w:ind w:firstLine="567"/>
      </w:pPr>
      <w:r w:rsidRPr="004C38CD">
        <w:t xml:space="preserve">З 01 квітня 2020 року здійснення видатків на оплату медичних послуг комунальним некомерційним підприємствам вторинного рівня медичної допомоги (лікарням та пологовим будинкам), які в минулі роки фінансувалися за рахунок медичної субвенції передбачено за новою системою фінансування шляхом укладання договорів з Національною службою здоров’я України. </w:t>
      </w:r>
    </w:p>
    <w:p w:rsidR="009B40F8" w:rsidRPr="004C38CD" w:rsidRDefault="009B40F8" w:rsidP="009B40F8">
      <w:pPr>
        <w:pStyle w:val="a3"/>
        <w:ind w:firstLine="708"/>
        <w:jc w:val="center"/>
        <w:rPr>
          <w:rFonts w:eastAsia="MS Mincho"/>
          <w:b/>
        </w:rPr>
      </w:pPr>
    </w:p>
    <w:p w:rsidR="001634EB" w:rsidRPr="004C38CD" w:rsidRDefault="001634EB" w:rsidP="001634EB">
      <w:pPr>
        <w:jc w:val="center"/>
        <w:outlineLvl w:val="0"/>
        <w:rPr>
          <w:b/>
          <w:bCs/>
          <w:sz w:val="32"/>
          <w:szCs w:val="32"/>
        </w:rPr>
      </w:pPr>
      <w:r w:rsidRPr="004C38CD">
        <w:rPr>
          <w:b/>
          <w:bCs/>
          <w:sz w:val="32"/>
          <w:szCs w:val="32"/>
        </w:rPr>
        <w:t>ДОХОДИ</w:t>
      </w:r>
    </w:p>
    <w:p w:rsidR="001634EB" w:rsidRPr="004C38CD" w:rsidRDefault="001634EB" w:rsidP="001634EB">
      <w:pPr>
        <w:jc w:val="center"/>
        <w:outlineLvl w:val="0"/>
        <w:rPr>
          <w:b/>
          <w:bCs/>
          <w:sz w:val="32"/>
          <w:szCs w:val="32"/>
        </w:rPr>
      </w:pPr>
    </w:p>
    <w:p w:rsidR="001634EB" w:rsidRPr="004C38CD" w:rsidRDefault="001634EB" w:rsidP="007576DA">
      <w:pPr>
        <w:spacing w:after="120"/>
        <w:ind w:firstLine="567"/>
        <w:rPr>
          <w:szCs w:val="28"/>
        </w:rPr>
      </w:pPr>
      <w:r w:rsidRPr="004C38CD">
        <w:rPr>
          <w:bCs/>
          <w:szCs w:val="28"/>
        </w:rPr>
        <w:t xml:space="preserve">Дохідна частина бюджету міста Миколаєва на 2020 рік розроблена на основі норм чинних Податкового і Бюджетного кодексів України та інших нормативних та законодавчих актів. </w:t>
      </w:r>
    </w:p>
    <w:p w:rsidR="001634EB" w:rsidRPr="004C38CD" w:rsidRDefault="001634EB" w:rsidP="007576DA">
      <w:pPr>
        <w:ind w:firstLine="567"/>
        <w:outlineLvl w:val="0"/>
        <w:rPr>
          <w:bCs/>
          <w:color w:val="000000"/>
          <w:szCs w:val="28"/>
        </w:rPr>
      </w:pPr>
      <w:r w:rsidRPr="004C38CD">
        <w:rPr>
          <w:bCs/>
          <w:color w:val="000000"/>
          <w:szCs w:val="28"/>
        </w:rPr>
        <w:lastRenderedPageBreak/>
        <w:t>В проєкті дохідної частини  бюджету на 2020 рік також враховано:</w:t>
      </w:r>
    </w:p>
    <w:p w:rsidR="001634EB" w:rsidRPr="004C38CD" w:rsidRDefault="001634EB" w:rsidP="009D232D">
      <w:pPr>
        <w:numPr>
          <w:ilvl w:val="0"/>
          <w:numId w:val="5"/>
        </w:numPr>
        <w:tabs>
          <w:tab w:val="left" w:pos="851"/>
        </w:tabs>
        <w:ind w:left="0" w:firstLine="567"/>
        <w:rPr>
          <w:bCs/>
          <w:color w:val="000000"/>
          <w:szCs w:val="28"/>
        </w:rPr>
      </w:pPr>
      <w:r w:rsidRPr="004C38CD">
        <w:rPr>
          <w:bCs/>
          <w:color w:val="000000"/>
          <w:szCs w:val="28"/>
        </w:rPr>
        <w:t>основні прогнозні показники економічного і соціального розвитку міста Миколаєва на 2020 рік;</w:t>
      </w:r>
    </w:p>
    <w:p w:rsidR="001634EB" w:rsidRPr="004C38CD" w:rsidRDefault="001634EB" w:rsidP="009D232D">
      <w:pPr>
        <w:numPr>
          <w:ilvl w:val="0"/>
          <w:numId w:val="5"/>
        </w:numPr>
        <w:tabs>
          <w:tab w:val="left" w:pos="851"/>
        </w:tabs>
        <w:ind w:left="0" w:firstLine="567"/>
        <w:rPr>
          <w:bCs/>
          <w:color w:val="000000"/>
          <w:szCs w:val="28"/>
        </w:rPr>
      </w:pPr>
      <w:r w:rsidRPr="004C38CD">
        <w:rPr>
          <w:bCs/>
          <w:color w:val="000000"/>
          <w:szCs w:val="28"/>
        </w:rPr>
        <w:t>прогнозні макропоказники за 1 сценарієм, затверджені постановою Кабінету Міністрів України від 23.10.2019 № 883;</w:t>
      </w:r>
    </w:p>
    <w:p w:rsidR="001634EB" w:rsidRPr="004C38CD" w:rsidRDefault="001634EB" w:rsidP="009D232D">
      <w:pPr>
        <w:pStyle w:val="aa"/>
        <w:numPr>
          <w:ilvl w:val="0"/>
          <w:numId w:val="16"/>
        </w:numPr>
        <w:tabs>
          <w:tab w:val="left" w:pos="0"/>
          <w:tab w:val="left" w:pos="851"/>
        </w:tabs>
        <w:ind w:left="0" w:firstLine="567"/>
        <w:rPr>
          <w:bCs/>
          <w:color w:val="000000"/>
          <w:szCs w:val="28"/>
        </w:rPr>
      </w:pPr>
      <w:r w:rsidRPr="004C38CD">
        <w:rPr>
          <w:bCs/>
          <w:color w:val="000000"/>
          <w:szCs w:val="28"/>
        </w:rPr>
        <w:t>фактичне виконання дохідної частини міського бюджету за 2017-2019 роки;</w:t>
      </w:r>
    </w:p>
    <w:p w:rsidR="001634EB" w:rsidRPr="004C38CD" w:rsidRDefault="001634EB" w:rsidP="009D232D">
      <w:pPr>
        <w:pStyle w:val="aa"/>
        <w:numPr>
          <w:ilvl w:val="0"/>
          <w:numId w:val="16"/>
        </w:numPr>
        <w:tabs>
          <w:tab w:val="left" w:pos="0"/>
          <w:tab w:val="left" w:pos="851"/>
        </w:tabs>
        <w:ind w:left="0" w:firstLine="567"/>
        <w:rPr>
          <w:bCs/>
          <w:color w:val="000000" w:themeColor="text1"/>
          <w:szCs w:val="28"/>
        </w:rPr>
      </w:pPr>
      <w:r w:rsidRPr="004C38CD">
        <w:rPr>
          <w:bCs/>
          <w:color w:val="000000" w:themeColor="text1"/>
          <w:szCs w:val="28"/>
        </w:rPr>
        <w:t xml:space="preserve">прикінцеві та перехідні положення Закону України від 17.10.2019           № 132-IX </w:t>
      </w:r>
      <w:r w:rsidRPr="004C38CD">
        <w:rPr>
          <w:color w:val="000000" w:themeColor="text1"/>
          <w:spacing w:val="1"/>
          <w:szCs w:val="28"/>
        </w:rPr>
        <w:t xml:space="preserve">«Про внесення змін в деякі законодавчі акти України стосовно стимулювання інвестиційної діяльності в Україні» </w:t>
      </w:r>
      <w:r w:rsidRPr="004C38CD">
        <w:rPr>
          <w:bCs/>
          <w:color w:val="000000" w:themeColor="text1"/>
          <w:szCs w:val="28"/>
        </w:rPr>
        <w:t>щодо зменшення у 2020 році максимального граничного розміру пайової участі  у розвитку інфраструктури населеного пункту;</w:t>
      </w:r>
    </w:p>
    <w:p w:rsidR="001634EB" w:rsidRPr="004C38CD" w:rsidRDefault="001634EB" w:rsidP="009D232D">
      <w:pPr>
        <w:pStyle w:val="aa"/>
        <w:numPr>
          <w:ilvl w:val="0"/>
          <w:numId w:val="16"/>
        </w:numPr>
        <w:tabs>
          <w:tab w:val="left" w:pos="851"/>
        </w:tabs>
        <w:ind w:left="0" w:firstLine="567"/>
        <w:rPr>
          <w:color w:val="000000" w:themeColor="text1"/>
          <w:szCs w:val="28"/>
        </w:rPr>
      </w:pPr>
      <w:r w:rsidRPr="004C38CD">
        <w:rPr>
          <w:color w:val="000000" w:themeColor="text1"/>
          <w:szCs w:val="28"/>
        </w:rPr>
        <w:t xml:space="preserve">Закон України від 14.11.2019 </w:t>
      </w:r>
      <w:r w:rsidRPr="004C38CD">
        <w:rPr>
          <w:bCs/>
          <w:color w:val="000000" w:themeColor="text1"/>
          <w:szCs w:val="28"/>
          <w:shd w:val="clear" w:color="auto" w:fill="FFFFFF"/>
        </w:rPr>
        <w:t>№ 293-IX</w:t>
      </w:r>
      <w:r w:rsidRPr="004C38CD">
        <w:rPr>
          <w:color w:val="000000" w:themeColor="text1"/>
          <w:szCs w:val="28"/>
        </w:rPr>
        <w:t xml:space="preserve"> «Про внесення змін до Бюджетного кодексу України» про  продовження дії законодавчої норми  щодо зарахування до місцевих бюджетів частини акцизного податку з виробленого та ввезеного на митну територію України пального;</w:t>
      </w:r>
    </w:p>
    <w:p w:rsidR="001634EB" w:rsidRPr="004C38CD" w:rsidRDefault="001634EB" w:rsidP="009D232D">
      <w:pPr>
        <w:pStyle w:val="aa"/>
        <w:numPr>
          <w:ilvl w:val="0"/>
          <w:numId w:val="16"/>
        </w:numPr>
        <w:tabs>
          <w:tab w:val="left" w:pos="851"/>
        </w:tabs>
        <w:ind w:left="0" w:firstLine="567"/>
        <w:rPr>
          <w:szCs w:val="28"/>
        </w:rPr>
      </w:pPr>
      <w:r w:rsidRPr="004C38CD">
        <w:rPr>
          <w:color w:val="000000" w:themeColor="text1"/>
          <w:szCs w:val="28"/>
        </w:rPr>
        <w:t>перехідні положення Податкового кодексу України (з урахуванням</w:t>
      </w:r>
      <w:r w:rsidRPr="004C38CD">
        <w:rPr>
          <w:szCs w:val="28"/>
        </w:rPr>
        <w:t xml:space="preserve"> змін, внесених Законом України від 23.11.2018 «Про внесення змін до Податкового кодексу України та деяких законодавчих актів України щодо покращання адміністрування та перегляду ставок окремих податків і зборів») щодо застосування протягом 2017-2023 років коефіцієнта індексації нормативної грошової оцінки землі на рівні 1,0;</w:t>
      </w:r>
    </w:p>
    <w:p w:rsidR="001634EB" w:rsidRPr="004C38CD" w:rsidRDefault="001634EB" w:rsidP="009D232D">
      <w:pPr>
        <w:pStyle w:val="aa"/>
        <w:numPr>
          <w:ilvl w:val="0"/>
          <w:numId w:val="16"/>
        </w:numPr>
        <w:tabs>
          <w:tab w:val="left" w:pos="0"/>
          <w:tab w:val="left" w:pos="851"/>
        </w:tabs>
        <w:ind w:left="0" w:firstLine="567"/>
        <w:rPr>
          <w:bCs/>
          <w:color w:val="000000"/>
          <w:szCs w:val="28"/>
        </w:rPr>
      </w:pPr>
      <w:r w:rsidRPr="004C38CD">
        <w:rPr>
          <w:bCs/>
          <w:color w:val="000000"/>
          <w:szCs w:val="28"/>
        </w:rPr>
        <w:t>рішення Миколаївської міської ради від 10.07.2019 № 52/18 «Про затвердження технічної документації з нормативної грошової оцінки земель міста Миколаєва».</w:t>
      </w:r>
    </w:p>
    <w:p w:rsidR="001634EB" w:rsidRPr="004C38CD" w:rsidRDefault="001634EB" w:rsidP="007576DA">
      <w:pPr>
        <w:ind w:firstLine="567"/>
        <w:rPr>
          <w:color w:val="000000"/>
          <w:szCs w:val="28"/>
        </w:rPr>
      </w:pPr>
    </w:p>
    <w:p w:rsidR="001634EB" w:rsidRPr="004C38CD" w:rsidRDefault="001634EB" w:rsidP="001634EB">
      <w:pPr>
        <w:ind w:firstLine="709"/>
        <w:rPr>
          <w:color w:val="000000"/>
          <w:szCs w:val="28"/>
        </w:rPr>
      </w:pPr>
      <w:r w:rsidRPr="004C38CD">
        <w:rPr>
          <w:color w:val="000000"/>
          <w:szCs w:val="28"/>
        </w:rPr>
        <w:t>Обсяг дохідної частини бюджету міста на 2020 рік визначено згідно статей 64, 69</w:t>
      </w:r>
      <w:r w:rsidRPr="004C38CD">
        <w:rPr>
          <w:color w:val="000000"/>
          <w:szCs w:val="28"/>
          <w:vertAlign w:val="superscript"/>
        </w:rPr>
        <w:t>1</w:t>
      </w:r>
      <w:r w:rsidRPr="004C38CD">
        <w:rPr>
          <w:color w:val="000000"/>
          <w:szCs w:val="28"/>
        </w:rPr>
        <w:t xml:space="preserve"> Бюджетного кодексу України </w:t>
      </w:r>
      <w:r w:rsidRPr="004C38CD">
        <w:rPr>
          <w:szCs w:val="28"/>
        </w:rPr>
        <w:t>і</w:t>
      </w:r>
      <w:r w:rsidRPr="004C38CD">
        <w:rPr>
          <w:color w:val="000000"/>
          <w:szCs w:val="28"/>
        </w:rPr>
        <w:t xml:space="preserve"> пропонується встановити в розмірі 3 974 290</w:t>
      </w:r>
      <w:r w:rsidR="00C32496">
        <w:rPr>
          <w:color w:val="000000"/>
          <w:szCs w:val="28"/>
        </w:rPr>
        <w:t> </w:t>
      </w:r>
      <w:r w:rsidRPr="004C38CD">
        <w:rPr>
          <w:color w:val="000000"/>
          <w:szCs w:val="28"/>
        </w:rPr>
        <w:t>238грн.,у тому числі по загальному фонду бюджету3 903 223</w:t>
      </w:r>
      <w:r w:rsidR="00C32496">
        <w:rPr>
          <w:color w:val="000000"/>
          <w:szCs w:val="28"/>
        </w:rPr>
        <w:t> </w:t>
      </w:r>
      <w:r w:rsidRPr="004C38CD">
        <w:rPr>
          <w:color w:val="000000"/>
          <w:szCs w:val="28"/>
        </w:rPr>
        <w:t>619грн.та спеціальному фонду бюджету71 066</w:t>
      </w:r>
      <w:r w:rsidR="00C32496">
        <w:rPr>
          <w:color w:val="000000"/>
          <w:szCs w:val="28"/>
        </w:rPr>
        <w:t> </w:t>
      </w:r>
      <w:r w:rsidRPr="004C38CD">
        <w:rPr>
          <w:color w:val="000000"/>
          <w:szCs w:val="28"/>
        </w:rPr>
        <w:t xml:space="preserve">619грн. (Додаток 1). </w:t>
      </w:r>
    </w:p>
    <w:p w:rsidR="001634EB" w:rsidRPr="004C38CD" w:rsidRDefault="001634EB" w:rsidP="001634EB">
      <w:pPr>
        <w:ind w:firstLine="709"/>
        <w:rPr>
          <w:i/>
          <w:color w:val="000000"/>
          <w:szCs w:val="28"/>
        </w:rPr>
      </w:pPr>
    </w:p>
    <w:p w:rsidR="001634EB" w:rsidRPr="004C38CD" w:rsidRDefault="001634EB" w:rsidP="001634EB">
      <w:pPr>
        <w:jc w:val="center"/>
        <w:outlineLvl w:val="0"/>
        <w:rPr>
          <w:b/>
          <w:color w:val="000000"/>
          <w:sz w:val="32"/>
          <w:szCs w:val="32"/>
        </w:rPr>
      </w:pPr>
      <w:r w:rsidRPr="004C38CD">
        <w:rPr>
          <w:b/>
          <w:color w:val="000000"/>
          <w:sz w:val="32"/>
          <w:szCs w:val="32"/>
        </w:rPr>
        <w:t>Загальний фонд</w:t>
      </w:r>
    </w:p>
    <w:p w:rsidR="001634EB" w:rsidRPr="004C38CD" w:rsidRDefault="001634EB" w:rsidP="001634EB">
      <w:pPr>
        <w:jc w:val="center"/>
        <w:outlineLvl w:val="0"/>
        <w:rPr>
          <w:color w:val="000000"/>
          <w:szCs w:val="28"/>
        </w:rPr>
      </w:pPr>
    </w:p>
    <w:p w:rsidR="001634EB" w:rsidRPr="004C38CD" w:rsidRDefault="001634EB" w:rsidP="007576DA">
      <w:pPr>
        <w:ind w:firstLine="567"/>
        <w:rPr>
          <w:color w:val="000000"/>
          <w:szCs w:val="28"/>
        </w:rPr>
      </w:pPr>
      <w:r w:rsidRPr="004C38CD">
        <w:rPr>
          <w:color w:val="000000"/>
          <w:szCs w:val="28"/>
        </w:rPr>
        <w:t>До дохідної частини бюджету по загальному фонду включено:</w:t>
      </w:r>
    </w:p>
    <w:p w:rsidR="001634EB" w:rsidRPr="004C38CD" w:rsidRDefault="001634EB" w:rsidP="009D232D">
      <w:pPr>
        <w:pStyle w:val="aa"/>
        <w:numPr>
          <w:ilvl w:val="0"/>
          <w:numId w:val="17"/>
        </w:numPr>
        <w:tabs>
          <w:tab w:val="left" w:pos="851"/>
        </w:tabs>
        <w:ind w:left="0" w:firstLine="567"/>
        <w:rPr>
          <w:color w:val="000000"/>
          <w:szCs w:val="28"/>
        </w:rPr>
      </w:pPr>
      <w:r w:rsidRPr="004C38CD">
        <w:rPr>
          <w:color w:val="000000"/>
          <w:szCs w:val="28"/>
        </w:rPr>
        <w:t>податкові та неподаткові надходження, що зараховуються до бюджетуміста згідно статті 64 Бюджетного кодексу України, у сумі 3 219 500</w:t>
      </w:r>
      <w:r w:rsidR="00C32496">
        <w:rPr>
          <w:color w:val="000000"/>
          <w:szCs w:val="28"/>
        </w:rPr>
        <w:t> </w:t>
      </w:r>
      <w:r w:rsidRPr="004C38CD">
        <w:rPr>
          <w:color w:val="000000"/>
          <w:szCs w:val="28"/>
        </w:rPr>
        <w:t>100грн.;</w:t>
      </w:r>
    </w:p>
    <w:p w:rsidR="001634EB" w:rsidRPr="004C38CD" w:rsidRDefault="001634EB" w:rsidP="009D232D">
      <w:pPr>
        <w:pStyle w:val="aa"/>
        <w:numPr>
          <w:ilvl w:val="0"/>
          <w:numId w:val="17"/>
        </w:numPr>
        <w:tabs>
          <w:tab w:val="left" w:pos="540"/>
          <w:tab w:val="left" w:pos="851"/>
        </w:tabs>
        <w:ind w:left="0" w:firstLine="567"/>
        <w:rPr>
          <w:i/>
          <w:szCs w:val="28"/>
        </w:rPr>
      </w:pPr>
      <w:r w:rsidRPr="004C38CD">
        <w:rPr>
          <w:szCs w:val="28"/>
        </w:rPr>
        <w:t>освітня та медична субвенції у загальній сумі658 108 500 грн.;</w:t>
      </w:r>
    </w:p>
    <w:p w:rsidR="001634EB" w:rsidRPr="004C38CD" w:rsidRDefault="001634EB" w:rsidP="009D232D">
      <w:pPr>
        <w:pStyle w:val="aa"/>
        <w:numPr>
          <w:ilvl w:val="0"/>
          <w:numId w:val="17"/>
        </w:numPr>
        <w:tabs>
          <w:tab w:val="left" w:pos="540"/>
          <w:tab w:val="left" w:pos="851"/>
        </w:tabs>
        <w:ind w:left="0" w:firstLine="567"/>
        <w:rPr>
          <w:i/>
          <w:color w:val="000000"/>
          <w:szCs w:val="28"/>
        </w:rPr>
      </w:pPr>
      <w:r w:rsidRPr="004C38CD">
        <w:rPr>
          <w:color w:val="000000"/>
          <w:szCs w:val="28"/>
        </w:rPr>
        <w:t>субвенції з місцевого бюджету(обласного бюджету</w:t>
      </w:r>
      <w:r w:rsidRPr="004C38CD">
        <w:rPr>
          <w:i/>
          <w:color w:val="000000"/>
          <w:szCs w:val="28"/>
        </w:rPr>
        <w:t xml:space="preserve">, </w:t>
      </w:r>
      <w:r w:rsidRPr="004C38CD">
        <w:rPr>
          <w:color w:val="000000"/>
          <w:szCs w:val="28"/>
        </w:rPr>
        <w:t>районного бюджету Вітовського району, бюджетів Воскресенської селищної ради, Шевченківської та  Галицинівської сільських рад Вітовського району)на здійснення переданих видатків у сфері охорони здоров’я та у сфері освіти за рахунок коштів медичної та освітньої  субвенції з державного бюджету у  загальній сумі відповідно 11 438 000 грн. та  4 945 483 грн.</w:t>
      </w:r>
      <w:r w:rsidRPr="004C38CD">
        <w:rPr>
          <w:i/>
          <w:color w:val="000000"/>
          <w:szCs w:val="28"/>
        </w:rPr>
        <w:t>;</w:t>
      </w:r>
    </w:p>
    <w:p w:rsidR="001634EB" w:rsidRPr="004C38CD" w:rsidRDefault="001634EB" w:rsidP="009D232D">
      <w:pPr>
        <w:pStyle w:val="aa"/>
        <w:numPr>
          <w:ilvl w:val="0"/>
          <w:numId w:val="17"/>
        </w:numPr>
        <w:tabs>
          <w:tab w:val="left" w:pos="851"/>
        </w:tabs>
        <w:ind w:left="0" w:firstLine="567"/>
        <w:rPr>
          <w:color w:val="000000"/>
          <w:szCs w:val="28"/>
        </w:rPr>
      </w:pPr>
      <w:r w:rsidRPr="004C38CD">
        <w:rPr>
          <w:color w:val="000000"/>
          <w:szCs w:val="28"/>
        </w:rPr>
        <w:lastRenderedPageBreak/>
        <w:t>субвенція з місцевого (обласного) бюджету на надання державної підтримки особам з особливими освітніми потребами за рахунок відповідної субвенції з державного бюджету  у сумі 1 791 576 грн.;</w:t>
      </w:r>
    </w:p>
    <w:p w:rsidR="001634EB" w:rsidRPr="004C38CD" w:rsidRDefault="001634EB" w:rsidP="009D232D">
      <w:pPr>
        <w:pStyle w:val="aa"/>
        <w:numPr>
          <w:ilvl w:val="0"/>
          <w:numId w:val="17"/>
        </w:numPr>
        <w:tabs>
          <w:tab w:val="left" w:pos="851"/>
        </w:tabs>
        <w:ind w:left="0" w:firstLine="567"/>
        <w:rPr>
          <w:color w:val="000000"/>
          <w:szCs w:val="28"/>
        </w:rPr>
      </w:pPr>
      <w:r w:rsidRPr="004C38CD">
        <w:rPr>
          <w:color w:val="000000"/>
          <w:szCs w:val="28"/>
        </w:rPr>
        <w:t xml:space="preserve">інші субвенції з місцевих бюджетів -  7 439 960 грн. </w:t>
      </w:r>
    </w:p>
    <w:p w:rsidR="001634EB" w:rsidRPr="004C38CD" w:rsidRDefault="001634EB" w:rsidP="007576DA">
      <w:pPr>
        <w:tabs>
          <w:tab w:val="left" w:pos="540"/>
        </w:tabs>
        <w:ind w:firstLine="567"/>
        <w:rPr>
          <w:i/>
          <w:color w:val="000000"/>
          <w:szCs w:val="28"/>
        </w:rPr>
      </w:pPr>
    </w:p>
    <w:p w:rsidR="001634EB" w:rsidRDefault="001634EB" w:rsidP="007576DA">
      <w:pPr>
        <w:tabs>
          <w:tab w:val="left" w:pos="540"/>
        </w:tabs>
        <w:ind w:firstLine="567"/>
        <w:rPr>
          <w:color w:val="000000"/>
          <w:szCs w:val="28"/>
        </w:rPr>
      </w:pPr>
      <w:r w:rsidRPr="004C38CD">
        <w:rPr>
          <w:color w:val="000000"/>
          <w:szCs w:val="28"/>
        </w:rPr>
        <w:t>Прогнозні показники власних доходів бюджету міста на 2020 рік, у порівнянні із затвердженими на 2019 рік, збільшено на 383 877 300 грн. або на 13,5 % та, в порівняні з очікуваними надходженнями 2019 року, на 364 480 000 грн. або на 12,8 %.</w:t>
      </w:r>
    </w:p>
    <w:p w:rsidR="00D22C5A" w:rsidRPr="004C38CD" w:rsidRDefault="00D22C5A" w:rsidP="007576DA">
      <w:pPr>
        <w:tabs>
          <w:tab w:val="left" w:pos="540"/>
        </w:tabs>
        <w:ind w:firstLine="567"/>
        <w:rPr>
          <w:color w:val="000000"/>
          <w:szCs w:val="28"/>
        </w:rPr>
      </w:pPr>
    </w:p>
    <w:p w:rsidR="001634EB" w:rsidRPr="004C38CD" w:rsidRDefault="001634EB" w:rsidP="001634EB">
      <w:pPr>
        <w:jc w:val="center"/>
        <w:outlineLvl w:val="0"/>
        <w:rPr>
          <w:b/>
          <w:bCs/>
          <w:i/>
          <w:sz w:val="32"/>
          <w:szCs w:val="32"/>
        </w:rPr>
      </w:pPr>
      <w:r w:rsidRPr="004C38CD">
        <w:rPr>
          <w:b/>
          <w:bCs/>
          <w:i/>
          <w:noProof/>
          <w:sz w:val="32"/>
          <w:szCs w:val="32"/>
          <w:lang w:eastAsia="uk-UA"/>
        </w:rPr>
        <w:drawing>
          <wp:inline distT="0" distB="0" distL="0" distR="0">
            <wp:extent cx="5639740" cy="3754933"/>
            <wp:effectExtent l="19050" t="0" r="1811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34EB" w:rsidRPr="004C38CD" w:rsidRDefault="001634EB" w:rsidP="001634EB">
      <w:pPr>
        <w:jc w:val="center"/>
        <w:outlineLvl w:val="0"/>
        <w:rPr>
          <w:b/>
          <w:bCs/>
          <w:i/>
          <w:sz w:val="32"/>
          <w:szCs w:val="32"/>
        </w:rPr>
      </w:pPr>
    </w:p>
    <w:p w:rsidR="001634EB" w:rsidRPr="004C38CD" w:rsidRDefault="001634EB" w:rsidP="001634EB">
      <w:pPr>
        <w:jc w:val="center"/>
        <w:outlineLvl w:val="0"/>
        <w:rPr>
          <w:b/>
          <w:bCs/>
          <w:sz w:val="32"/>
          <w:szCs w:val="32"/>
        </w:rPr>
      </w:pPr>
      <w:r w:rsidRPr="004C38CD">
        <w:rPr>
          <w:b/>
          <w:bCs/>
          <w:sz w:val="32"/>
          <w:szCs w:val="32"/>
        </w:rPr>
        <w:t>Податок на доходи фізичних осіб</w:t>
      </w:r>
    </w:p>
    <w:p w:rsidR="001634EB" w:rsidRPr="004C38CD" w:rsidRDefault="001634EB" w:rsidP="007576DA">
      <w:pPr>
        <w:spacing w:after="120"/>
        <w:ind w:firstLine="567"/>
        <w:rPr>
          <w:color w:val="000000"/>
          <w:szCs w:val="28"/>
        </w:rPr>
      </w:pPr>
      <w:r w:rsidRPr="004C38CD">
        <w:rPr>
          <w:color w:val="000000"/>
          <w:szCs w:val="28"/>
        </w:rPr>
        <w:t xml:space="preserve">Податок на доходи фізичних осіб становитьнайбільшу питому вагу в податках і зборах загального фонду бюджету </w:t>
      </w:r>
      <w:r w:rsidRPr="004C38CD">
        <w:rPr>
          <w:szCs w:val="28"/>
        </w:rPr>
        <w:t>- 67,6</w:t>
      </w:r>
      <w:r w:rsidRPr="004C38CD">
        <w:rPr>
          <w:color w:val="000000"/>
          <w:szCs w:val="28"/>
        </w:rPr>
        <w:t xml:space="preserve"> %, у затверджених показниках 2019 року – 69,6 %, у 2018 році – 62,7 %.</w:t>
      </w:r>
    </w:p>
    <w:p w:rsidR="001634EB" w:rsidRPr="004C38CD" w:rsidRDefault="001634EB" w:rsidP="007576DA">
      <w:pPr>
        <w:spacing w:before="120" w:after="120"/>
        <w:ind w:firstLine="567"/>
        <w:rPr>
          <w:szCs w:val="28"/>
        </w:rPr>
      </w:pPr>
      <w:r w:rsidRPr="004C38CD">
        <w:rPr>
          <w:szCs w:val="28"/>
        </w:rPr>
        <w:t>Прогноз надходжень податку на доходи фізичних осіб на 2020 рік визначено у сумі 2 177 943100 грн., що до очікуваних та затверджених показників 2019 року складає відповідно</w:t>
      </w:r>
      <w:r w:rsidRPr="004C38CD">
        <w:rPr>
          <w:color w:val="000000"/>
          <w:szCs w:val="28"/>
        </w:rPr>
        <w:t xml:space="preserve"> 114,9 % та 110,4 %</w:t>
      </w:r>
      <w:r w:rsidRPr="004C38CD">
        <w:rPr>
          <w:szCs w:val="28"/>
        </w:rPr>
        <w:t>.</w:t>
      </w: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9075FE" w:rsidRDefault="009075FE" w:rsidP="001634EB">
      <w:pPr>
        <w:jc w:val="center"/>
        <w:outlineLvl w:val="0"/>
        <w:rPr>
          <w:bCs/>
          <w:color w:val="000000"/>
          <w:szCs w:val="28"/>
        </w:rPr>
      </w:pPr>
    </w:p>
    <w:p w:rsidR="001634EB" w:rsidRPr="004C38CD" w:rsidRDefault="001634EB" w:rsidP="001634EB">
      <w:pPr>
        <w:jc w:val="center"/>
        <w:outlineLvl w:val="0"/>
        <w:rPr>
          <w:bCs/>
          <w:color w:val="000000"/>
          <w:szCs w:val="28"/>
        </w:rPr>
      </w:pPr>
      <w:r w:rsidRPr="004C38CD">
        <w:rPr>
          <w:bCs/>
          <w:color w:val="000000"/>
          <w:szCs w:val="28"/>
        </w:rPr>
        <w:lastRenderedPageBreak/>
        <w:t>Динаміка надходжень податку на доходи фізичних осіб</w:t>
      </w:r>
    </w:p>
    <w:p w:rsidR="001634EB" w:rsidRPr="004C38CD" w:rsidRDefault="001634EB" w:rsidP="001634EB">
      <w:pPr>
        <w:ind w:firstLine="8222"/>
        <w:rPr>
          <w:color w:val="000000"/>
          <w:sz w:val="24"/>
          <w:szCs w:val="24"/>
        </w:rPr>
      </w:pPr>
      <w:r w:rsidRPr="004C38CD">
        <w:rPr>
          <w:color w:val="000000"/>
          <w:sz w:val="24"/>
          <w:szCs w:val="24"/>
        </w:rPr>
        <w:t>(млн. грн.)</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6"/>
        <w:gridCol w:w="1200"/>
        <w:gridCol w:w="1200"/>
        <w:gridCol w:w="1154"/>
        <w:gridCol w:w="1260"/>
        <w:gridCol w:w="1440"/>
      </w:tblGrid>
      <w:tr w:rsidR="001634EB" w:rsidRPr="004C38CD" w:rsidTr="000C6E19">
        <w:trPr>
          <w:trHeight w:val="860"/>
        </w:trPr>
        <w:tc>
          <w:tcPr>
            <w:tcW w:w="2926"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Роки</w:t>
            </w:r>
          </w:p>
        </w:tc>
        <w:tc>
          <w:tcPr>
            <w:tcW w:w="1200"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2016</w:t>
            </w:r>
          </w:p>
        </w:tc>
        <w:tc>
          <w:tcPr>
            <w:tcW w:w="1200"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2017</w:t>
            </w:r>
          </w:p>
        </w:tc>
        <w:tc>
          <w:tcPr>
            <w:tcW w:w="1154"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2018</w:t>
            </w:r>
          </w:p>
        </w:tc>
        <w:tc>
          <w:tcPr>
            <w:tcW w:w="1260"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2019</w:t>
            </w:r>
          </w:p>
          <w:p w:rsidR="001634EB" w:rsidRPr="004C38CD" w:rsidRDefault="001634EB" w:rsidP="000C6E19">
            <w:pPr>
              <w:jc w:val="center"/>
              <w:rPr>
                <w:bCs/>
                <w:color w:val="000000"/>
                <w:szCs w:val="28"/>
              </w:rPr>
            </w:pPr>
            <w:r w:rsidRPr="004C38CD">
              <w:rPr>
                <w:bCs/>
                <w:color w:val="000000"/>
                <w:szCs w:val="28"/>
              </w:rPr>
              <w:t>очікув.</w:t>
            </w:r>
          </w:p>
        </w:tc>
        <w:tc>
          <w:tcPr>
            <w:tcW w:w="1440" w:type="dxa"/>
            <w:tcBorders>
              <w:top w:val="single" w:sz="4" w:space="0" w:color="auto"/>
              <w:left w:val="single" w:sz="4" w:space="0" w:color="auto"/>
              <w:bottom w:val="double" w:sz="4" w:space="0" w:color="auto"/>
              <w:right w:val="single" w:sz="4" w:space="0" w:color="auto"/>
            </w:tcBorders>
            <w:vAlign w:val="center"/>
          </w:tcPr>
          <w:p w:rsidR="001634EB" w:rsidRPr="004C38CD" w:rsidRDefault="001634EB" w:rsidP="000C6E19">
            <w:pPr>
              <w:ind w:left="252" w:hanging="252"/>
              <w:jc w:val="center"/>
              <w:rPr>
                <w:bCs/>
                <w:color w:val="000000"/>
                <w:szCs w:val="28"/>
              </w:rPr>
            </w:pPr>
            <w:r w:rsidRPr="004C38CD">
              <w:rPr>
                <w:bCs/>
                <w:color w:val="000000"/>
                <w:szCs w:val="28"/>
              </w:rPr>
              <w:t>2020</w:t>
            </w:r>
          </w:p>
          <w:p w:rsidR="001634EB" w:rsidRPr="004C38CD" w:rsidRDefault="001634EB" w:rsidP="000C6E19">
            <w:pPr>
              <w:jc w:val="center"/>
              <w:rPr>
                <w:bCs/>
                <w:color w:val="000000"/>
                <w:szCs w:val="28"/>
              </w:rPr>
            </w:pPr>
            <w:r w:rsidRPr="004C38CD">
              <w:rPr>
                <w:bCs/>
                <w:color w:val="000000"/>
                <w:szCs w:val="28"/>
              </w:rPr>
              <w:t>прогноз</w:t>
            </w:r>
          </w:p>
        </w:tc>
      </w:tr>
      <w:tr w:rsidR="001634EB" w:rsidRPr="004C38CD" w:rsidTr="000C6E19">
        <w:trPr>
          <w:trHeight w:val="281"/>
        </w:trPr>
        <w:tc>
          <w:tcPr>
            <w:tcW w:w="2926"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color w:val="000000"/>
                <w:szCs w:val="28"/>
              </w:rPr>
            </w:pPr>
            <w:r w:rsidRPr="004C38CD">
              <w:rPr>
                <w:color w:val="000000"/>
                <w:szCs w:val="28"/>
              </w:rPr>
              <w:t>Бюджет м. Миколаєва (відрах. 60 %)</w:t>
            </w:r>
          </w:p>
        </w:tc>
        <w:tc>
          <w:tcPr>
            <w:tcW w:w="120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color w:val="000000"/>
                <w:szCs w:val="28"/>
              </w:rPr>
            </w:pPr>
            <w:r w:rsidRPr="004C38CD">
              <w:rPr>
                <w:color w:val="000000"/>
                <w:szCs w:val="28"/>
              </w:rPr>
              <w:t>993,6</w:t>
            </w:r>
          </w:p>
        </w:tc>
        <w:tc>
          <w:tcPr>
            <w:tcW w:w="120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color w:val="000000"/>
                <w:szCs w:val="28"/>
              </w:rPr>
            </w:pPr>
            <w:r w:rsidRPr="004C38CD">
              <w:rPr>
                <w:color w:val="000000"/>
                <w:szCs w:val="28"/>
              </w:rPr>
              <w:t>1318,2</w:t>
            </w:r>
          </w:p>
        </w:tc>
        <w:tc>
          <w:tcPr>
            <w:tcW w:w="115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color w:val="000000"/>
                <w:szCs w:val="28"/>
              </w:rPr>
            </w:pPr>
            <w:r w:rsidRPr="004C38CD">
              <w:rPr>
                <w:color w:val="000000"/>
                <w:szCs w:val="28"/>
              </w:rPr>
              <w:t>1590,1</w:t>
            </w:r>
          </w:p>
        </w:tc>
        <w:tc>
          <w:tcPr>
            <w:tcW w:w="126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color w:val="000000"/>
                <w:szCs w:val="28"/>
              </w:rPr>
            </w:pPr>
            <w:r w:rsidRPr="004C38CD">
              <w:rPr>
                <w:color w:val="000000"/>
                <w:szCs w:val="28"/>
              </w:rPr>
              <w:t>1895,4</w:t>
            </w:r>
          </w:p>
        </w:tc>
        <w:tc>
          <w:tcPr>
            <w:tcW w:w="144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2177,9</w:t>
            </w:r>
          </w:p>
        </w:tc>
      </w:tr>
      <w:tr w:rsidR="001634EB" w:rsidRPr="004C38CD" w:rsidTr="000C6E19">
        <w:trPr>
          <w:trHeight w:val="697"/>
        </w:trPr>
        <w:tc>
          <w:tcPr>
            <w:tcW w:w="2926"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color w:val="000000"/>
                <w:szCs w:val="28"/>
              </w:rPr>
            </w:pPr>
            <w:r w:rsidRPr="004C38CD">
              <w:rPr>
                <w:iCs/>
                <w:color w:val="000000"/>
                <w:szCs w:val="28"/>
              </w:rPr>
              <w:t>% до попереднього року</w:t>
            </w:r>
          </w:p>
        </w:tc>
        <w:tc>
          <w:tcPr>
            <w:tcW w:w="120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209" w:right="-108"/>
              <w:jc w:val="center"/>
              <w:rPr>
                <w:iCs/>
                <w:color w:val="000000"/>
                <w:szCs w:val="28"/>
              </w:rPr>
            </w:pPr>
            <w:r w:rsidRPr="004C38CD">
              <w:rPr>
                <w:iCs/>
                <w:color w:val="000000"/>
                <w:szCs w:val="28"/>
              </w:rPr>
              <w:t>152,2</w:t>
            </w:r>
          </w:p>
        </w:tc>
        <w:tc>
          <w:tcPr>
            <w:tcW w:w="120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209" w:right="-108"/>
              <w:jc w:val="center"/>
              <w:rPr>
                <w:iCs/>
                <w:color w:val="000000"/>
                <w:szCs w:val="28"/>
              </w:rPr>
            </w:pPr>
            <w:r w:rsidRPr="004C38CD">
              <w:rPr>
                <w:iCs/>
                <w:color w:val="000000"/>
                <w:szCs w:val="28"/>
              </w:rPr>
              <w:t>132,6</w:t>
            </w:r>
          </w:p>
        </w:tc>
        <w:tc>
          <w:tcPr>
            <w:tcW w:w="115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209" w:right="-108"/>
              <w:jc w:val="center"/>
              <w:rPr>
                <w:iCs/>
                <w:color w:val="000000"/>
                <w:szCs w:val="28"/>
              </w:rPr>
            </w:pPr>
            <w:r w:rsidRPr="004C38CD">
              <w:rPr>
                <w:iCs/>
                <w:color w:val="000000"/>
                <w:szCs w:val="28"/>
              </w:rPr>
              <w:t>120,6</w:t>
            </w:r>
          </w:p>
        </w:tc>
        <w:tc>
          <w:tcPr>
            <w:tcW w:w="126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209" w:right="-108"/>
              <w:jc w:val="center"/>
              <w:rPr>
                <w:iCs/>
                <w:color w:val="000000"/>
                <w:szCs w:val="28"/>
              </w:rPr>
            </w:pPr>
            <w:r w:rsidRPr="004C38CD">
              <w:rPr>
                <w:iCs/>
                <w:color w:val="000000"/>
                <w:szCs w:val="28"/>
              </w:rPr>
              <w:t>119,2</w:t>
            </w:r>
          </w:p>
        </w:tc>
        <w:tc>
          <w:tcPr>
            <w:tcW w:w="144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108" w:right="-108"/>
              <w:jc w:val="center"/>
              <w:rPr>
                <w:iCs/>
                <w:color w:val="000000"/>
                <w:szCs w:val="28"/>
              </w:rPr>
            </w:pPr>
            <w:r w:rsidRPr="004C38CD">
              <w:rPr>
                <w:iCs/>
                <w:color w:val="000000"/>
                <w:szCs w:val="28"/>
              </w:rPr>
              <w:t>114,9</w:t>
            </w:r>
          </w:p>
        </w:tc>
      </w:tr>
    </w:tbl>
    <w:p w:rsidR="001634EB" w:rsidRPr="004C38CD" w:rsidRDefault="001634EB" w:rsidP="001634EB">
      <w:pPr>
        <w:tabs>
          <w:tab w:val="num" w:pos="1440"/>
        </w:tabs>
        <w:spacing w:before="120"/>
        <w:rPr>
          <w:i/>
          <w:szCs w:val="28"/>
        </w:rPr>
      </w:pPr>
    </w:p>
    <w:p w:rsidR="001634EB" w:rsidRPr="004C38CD" w:rsidRDefault="001634EB" w:rsidP="007576DA">
      <w:pPr>
        <w:tabs>
          <w:tab w:val="num" w:pos="1440"/>
        </w:tabs>
        <w:spacing w:before="120"/>
        <w:ind w:firstLine="567"/>
        <w:rPr>
          <w:szCs w:val="28"/>
        </w:rPr>
      </w:pPr>
      <w:r w:rsidRPr="004C38CD">
        <w:rPr>
          <w:szCs w:val="28"/>
        </w:rPr>
        <w:t>В розрахунках на 2020 рік податку на доходи у вигляді заробітної плати, обсяги якого складають близько 83,4 % (1 816 743 100  грн.) всіх надходжень податку на доходи фізичних осіб,  враховано:</w:t>
      </w:r>
    </w:p>
    <w:p w:rsidR="001634EB" w:rsidRPr="004C38CD" w:rsidRDefault="001634EB" w:rsidP="007576DA">
      <w:pPr>
        <w:tabs>
          <w:tab w:val="num" w:pos="1440"/>
        </w:tabs>
        <w:spacing w:before="120"/>
        <w:ind w:firstLine="567"/>
        <w:rPr>
          <w:szCs w:val="28"/>
        </w:rPr>
      </w:pPr>
      <w:r w:rsidRPr="004C38CD">
        <w:rPr>
          <w:szCs w:val="28"/>
        </w:rPr>
        <w:t>- тенденції скорочення по місту чисельності найманих працівників</w:t>
      </w:r>
    </w:p>
    <w:p w:rsidR="001634EB" w:rsidRPr="004C38CD" w:rsidRDefault="001634EB" w:rsidP="007576DA">
      <w:pPr>
        <w:tabs>
          <w:tab w:val="left" w:pos="426"/>
          <w:tab w:val="num" w:pos="1440"/>
        </w:tabs>
        <w:spacing w:before="120"/>
        <w:ind w:firstLine="567"/>
        <w:rPr>
          <w:i/>
          <w:szCs w:val="28"/>
        </w:rPr>
      </w:pPr>
    </w:p>
    <w:p w:rsidR="001634EB" w:rsidRPr="004C38CD" w:rsidRDefault="001634EB" w:rsidP="001634EB">
      <w:pPr>
        <w:spacing w:before="120"/>
        <w:rPr>
          <w:szCs w:val="28"/>
        </w:rPr>
      </w:pPr>
      <w:r w:rsidRPr="004C38CD">
        <w:rPr>
          <w:noProof/>
          <w:szCs w:val="28"/>
          <w:lang w:eastAsia="uk-UA"/>
        </w:rPr>
        <w:drawing>
          <wp:inline distT="0" distB="0" distL="0" distR="0">
            <wp:extent cx="5738883" cy="3623481"/>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34EB" w:rsidRPr="004C38CD" w:rsidRDefault="001634EB" w:rsidP="007576DA">
      <w:pPr>
        <w:spacing w:before="120"/>
        <w:ind w:firstLine="567"/>
        <w:rPr>
          <w:szCs w:val="28"/>
        </w:rPr>
      </w:pPr>
      <w:r w:rsidRPr="004C38CD">
        <w:rPr>
          <w:szCs w:val="28"/>
        </w:rPr>
        <w:t xml:space="preserve">У 2019 році збереглися традиційні показники (крім 2017 року) випереджаючих темпів зростання середньої заробітної плати по місту,  в порівнянні з темпами зростання мінімальної заробітної плати. Так, наприклад, у 2016 році середня заробітна плата по місту зросла на 23 %, тоді як мінімальна заробітна плата зросла лише на 13,2 %;  у 2018 році, відповідно, 19,7 % та 16,3 %. У 2019 році,  в порівнянні з попереднім роком, очікується зростання середньої заробітної плати на 21,8 %, тоді як мінімальна заробітна плата зросла всього на 12 %. Тому, в прогнозі податку на доходи у вигляді заробітної плати,  фонд оплати праці найманих працівників обраховано виходячи з показника середньої </w:t>
      </w:r>
      <w:r w:rsidRPr="004C38CD">
        <w:rPr>
          <w:szCs w:val="28"/>
        </w:rPr>
        <w:lastRenderedPageBreak/>
        <w:t>заробітної плати за вересень 2019 року та її зростання на 15,6 % при зростанні мінімальної заробітної плати на 13,2 %.</w:t>
      </w:r>
    </w:p>
    <w:p w:rsidR="001634EB" w:rsidRPr="004C38CD" w:rsidRDefault="001634EB" w:rsidP="001634EB">
      <w:pPr>
        <w:spacing w:before="120"/>
        <w:rPr>
          <w:i/>
          <w:szCs w:val="28"/>
        </w:rPr>
      </w:pPr>
      <w:r w:rsidRPr="004C38CD">
        <w:rPr>
          <w:i/>
          <w:noProof/>
          <w:szCs w:val="28"/>
          <w:lang w:eastAsia="uk-UA"/>
        </w:rPr>
        <w:drawing>
          <wp:inline distT="0" distB="0" distL="0" distR="0">
            <wp:extent cx="5991367" cy="3705367"/>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4EB" w:rsidRPr="004C38CD" w:rsidRDefault="001634EB" w:rsidP="007576DA">
      <w:pPr>
        <w:spacing w:before="120" w:after="120"/>
        <w:ind w:firstLine="567"/>
        <w:rPr>
          <w:szCs w:val="28"/>
        </w:rPr>
      </w:pPr>
      <w:r w:rsidRPr="004C38CD">
        <w:rPr>
          <w:szCs w:val="28"/>
        </w:rPr>
        <w:t>Податок на доходи фізичних осіб, що утримується з грошового забезпечення, грошових винагород та інших виплат, одержаних військовослужбовцями та особами рядового і начальницького складу, обсяги якого в загальних надходженнях податку на доходи фізичних осіб складають на 2020 рік 13,4 % (291 800 000 грн.), обраховано виходячи з очікуваних надходжень податку за 2019 рік та темпів зростання середньої заробітної плати найманих працівників.</w:t>
      </w:r>
    </w:p>
    <w:p w:rsidR="001634EB" w:rsidRPr="004C38CD" w:rsidRDefault="001634EB" w:rsidP="007576DA">
      <w:pPr>
        <w:tabs>
          <w:tab w:val="num" w:pos="1440"/>
        </w:tabs>
        <w:spacing w:before="120"/>
        <w:ind w:firstLine="567"/>
        <w:rPr>
          <w:szCs w:val="28"/>
        </w:rPr>
      </w:pPr>
      <w:r w:rsidRPr="004C38CD">
        <w:rPr>
          <w:szCs w:val="28"/>
        </w:rPr>
        <w:t xml:space="preserve">Прогнозний розрахунок податку на доходи фізичних осіб з інших доходів на 2020 рік (69 400 000 грн.) визначено </w:t>
      </w:r>
      <w:r w:rsidRPr="004C38CD">
        <w:rPr>
          <w:color w:val="000000"/>
          <w:szCs w:val="28"/>
        </w:rPr>
        <w:t>виходячи з очікуваних</w:t>
      </w:r>
      <w:r w:rsidRPr="004C38CD">
        <w:rPr>
          <w:szCs w:val="28"/>
        </w:rPr>
        <w:t xml:space="preserve"> надходжень за 2019 рік та динаміки надходжень у попередніх роках.</w:t>
      </w:r>
    </w:p>
    <w:p w:rsidR="001634EB" w:rsidRPr="004C38CD" w:rsidRDefault="001634EB" w:rsidP="001634EB">
      <w:pPr>
        <w:jc w:val="center"/>
        <w:outlineLvl w:val="0"/>
        <w:rPr>
          <w:b/>
          <w:bCs/>
          <w:sz w:val="32"/>
          <w:szCs w:val="32"/>
        </w:rPr>
      </w:pPr>
    </w:p>
    <w:p w:rsidR="001634EB" w:rsidRPr="004C38CD" w:rsidRDefault="001634EB" w:rsidP="001634EB">
      <w:pPr>
        <w:jc w:val="center"/>
        <w:outlineLvl w:val="0"/>
        <w:rPr>
          <w:b/>
          <w:bCs/>
          <w:sz w:val="32"/>
          <w:szCs w:val="32"/>
        </w:rPr>
      </w:pPr>
      <w:r w:rsidRPr="004C38CD">
        <w:rPr>
          <w:b/>
          <w:bCs/>
          <w:sz w:val="32"/>
          <w:szCs w:val="32"/>
        </w:rPr>
        <w:t>Податок на прибуток</w:t>
      </w:r>
    </w:p>
    <w:p w:rsidR="001634EB" w:rsidRPr="004C38CD" w:rsidRDefault="001634EB" w:rsidP="007576DA">
      <w:pPr>
        <w:ind w:firstLine="567"/>
        <w:rPr>
          <w:bCs/>
          <w:szCs w:val="28"/>
        </w:rPr>
      </w:pPr>
      <w:r w:rsidRPr="004C38CD">
        <w:rPr>
          <w:bCs/>
          <w:szCs w:val="28"/>
        </w:rPr>
        <w:t xml:space="preserve">Прогнозна сума податку на прибуток підприємств комунальної власності на 2020 рік становить 950 000  грн., що на 323 800 грн. або на 25,4 % менше затверджених показників на 2019 рік. Питома вага податку на прибуток в податках і зборах загального фонду  бюджету </w:t>
      </w:r>
      <w:r w:rsidRPr="004C38CD">
        <w:rPr>
          <w:bCs/>
          <w:color w:val="000000"/>
          <w:szCs w:val="28"/>
        </w:rPr>
        <w:t>складає 0,03 %</w:t>
      </w:r>
      <w:r w:rsidRPr="004C38CD">
        <w:rPr>
          <w:bCs/>
          <w:szCs w:val="28"/>
        </w:rPr>
        <w:t xml:space="preserve"> і враховує:</w:t>
      </w:r>
    </w:p>
    <w:p w:rsidR="001634EB" w:rsidRPr="004C38CD" w:rsidRDefault="001634EB" w:rsidP="009D232D">
      <w:pPr>
        <w:pStyle w:val="aa"/>
        <w:numPr>
          <w:ilvl w:val="0"/>
          <w:numId w:val="18"/>
        </w:numPr>
        <w:tabs>
          <w:tab w:val="left" w:pos="851"/>
        </w:tabs>
        <w:ind w:left="0" w:firstLine="567"/>
        <w:rPr>
          <w:szCs w:val="28"/>
        </w:rPr>
      </w:pPr>
      <w:r w:rsidRPr="004C38CD">
        <w:rPr>
          <w:color w:val="000000"/>
          <w:szCs w:val="28"/>
        </w:rPr>
        <w:t>динаміку надходжень за попередні роки;</w:t>
      </w:r>
    </w:p>
    <w:p w:rsidR="001634EB" w:rsidRPr="004C38CD" w:rsidRDefault="001634EB" w:rsidP="009D232D">
      <w:pPr>
        <w:pStyle w:val="15"/>
        <w:numPr>
          <w:ilvl w:val="0"/>
          <w:numId w:val="18"/>
        </w:numPr>
        <w:tabs>
          <w:tab w:val="left" w:pos="540"/>
          <w:tab w:val="left" w:pos="851"/>
        </w:tabs>
        <w:ind w:left="0" w:firstLine="567"/>
        <w:jc w:val="both"/>
        <w:rPr>
          <w:sz w:val="28"/>
          <w:szCs w:val="28"/>
        </w:rPr>
      </w:pPr>
      <w:r w:rsidRPr="004C38CD">
        <w:rPr>
          <w:sz w:val="28"/>
          <w:szCs w:val="28"/>
        </w:rPr>
        <w:t>затверджені фінансові плани комунальних підприємств.</w:t>
      </w:r>
    </w:p>
    <w:p w:rsidR="001634EB" w:rsidRPr="004C38CD" w:rsidRDefault="001634EB" w:rsidP="001634EB">
      <w:pPr>
        <w:rPr>
          <w:bCs/>
          <w:szCs w:val="28"/>
        </w:rPr>
      </w:pPr>
    </w:p>
    <w:p w:rsidR="001634EB" w:rsidRPr="004C38CD" w:rsidRDefault="001634EB" w:rsidP="00674E8E">
      <w:pPr>
        <w:jc w:val="center"/>
        <w:outlineLvl w:val="0"/>
        <w:rPr>
          <w:b/>
          <w:sz w:val="32"/>
          <w:szCs w:val="32"/>
        </w:rPr>
      </w:pPr>
      <w:r w:rsidRPr="004C38CD">
        <w:rPr>
          <w:b/>
          <w:sz w:val="32"/>
          <w:szCs w:val="32"/>
        </w:rPr>
        <w:t>Місцеві податки та збори</w:t>
      </w:r>
    </w:p>
    <w:p w:rsidR="001634EB" w:rsidRPr="004C38CD" w:rsidRDefault="001634EB" w:rsidP="00674E8E">
      <w:pPr>
        <w:pStyle w:val="tjbmf"/>
        <w:shd w:val="clear" w:color="auto" w:fill="FFFFFF"/>
        <w:spacing w:before="0" w:beforeAutospacing="0" w:after="0" w:afterAutospacing="0" w:line="360" w:lineRule="atLeast"/>
        <w:ind w:firstLine="567"/>
        <w:jc w:val="both"/>
        <w:rPr>
          <w:sz w:val="28"/>
          <w:szCs w:val="28"/>
          <w:lang w:val="uk-UA"/>
        </w:rPr>
      </w:pPr>
      <w:r w:rsidRPr="004C38CD">
        <w:rPr>
          <w:sz w:val="28"/>
          <w:szCs w:val="28"/>
          <w:lang w:val="uk-UA"/>
        </w:rPr>
        <w:t>До місцевих податків належать:</w:t>
      </w:r>
    </w:p>
    <w:p w:rsidR="001634EB" w:rsidRPr="004C38CD" w:rsidRDefault="001634EB" w:rsidP="009D232D">
      <w:pPr>
        <w:pStyle w:val="tjbmf"/>
        <w:numPr>
          <w:ilvl w:val="0"/>
          <w:numId w:val="19"/>
        </w:numPr>
        <w:shd w:val="clear" w:color="auto" w:fill="FFFFFF"/>
        <w:tabs>
          <w:tab w:val="left" w:pos="851"/>
        </w:tabs>
        <w:spacing w:before="0" w:beforeAutospacing="0" w:after="0" w:afterAutospacing="0"/>
        <w:ind w:left="0" w:firstLine="567"/>
        <w:jc w:val="both"/>
        <w:rPr>
          <w:sz w:val="28"/>
          <w:szCs w:val="28"/>
          <w:lang w:val="uk-UA"/>
        </w:rPr>
      </w:pPr>
      <w:r w:rsidRPr="004C38CD">
        <w:rPr>
          <w:sz w:val="28"/>
          <w:szCs w:val="28"/>
          <w:lang w:val="uk-UA"/>
        </w:rPr>
        <w:t>податок на майно;</w:t>
      </w:r>
    </w:p>
    <w:p w:rsidR="001634EB" w:rsidRPr="004C38CD" w:rsidRDefault="001634EB" w:rsidP="009D232D">
      <w:pPr>
        <w:pStyle w:val="tjbmf"/>
        <w:numPr>
          <w:ilvl w:val="0"/>
          <w:numId w:val="19"/>
        </w:numPr>
        <w:shd w:val="clear" w:color="auto" w:fill="FFFFFF"/>
        <w:tabs>
          <w:tab w:val="left" w:pos="851"/>
        </w:tabs>
        <w:spacing w:before="0" w:beforeAutospacing="0" w:after="0" w:afterAutospacing="0"/>
        <w:ind w:left="0" w:firstLine="567"/>
        <w:jc w:val="both"/>
        <w:rPr>
          <w:sz w:val="28"/>
          <w:szCs w:val="28"/>
          <w:lang w:val="uk-UA"/>
        </w:rPr>
      </w:pPr>
      <w:r w:rsidRPr="004C38CD">
        <w:rPr>
          <w:sz w:val="28"/>
          <w:szCs w:val="28"/>
          <w:lang w:val="uk-UA"/>
        </w:rPr>
        <w:lastRenderedPageBreak/>
        <w:t>єдиний податок.</w:t>
      </w:r>
    </w:p>
    <w:p w:rsidR="001634EB" w:rsidRPr="004C38CD" w:rsidRDefault="001634EB" w:rsidP="007576DA">
      <w:pPr>
        <w:pStyle w:val="tjbmf"/>
        <w:shd w:val="clear" w:color="auto" w:fill="FFFFFF"/>
        <w:spacing w:before="0" w:beforeAutospacing="0" w:after="0" w:afterAutospacing="0"/>
        <w:ind w:firstLine="567"/>
        <w:jc w:val="both"/>
        <w:rPr>
          <w:sz w:val="28"/>
          <w:szCs w:val="28"/>
          <w:lang w:val="uk-UA"/>
        </w:rPr>
      </w:pPr>
      <w:r w:rsidRPr="004C38CD">
        <w:rPr>
          <w:sz w:val="28"/>
          <w:szCs w:val="28"/>
          <w:lang w:val="uk-UA"/>
        </w:rPr>
        <w:t>До місцевих зборів належать:</w:t>
      </w:r>
    </w:p>
    <w:p w:rsidR="001634EB" w:rsidRPr="004C38CD" w:rsidRDefault="001634EB" w:rsidP="009D232D">
      <w:pPr>
        <w:pStyle w:val="tjbmf"/>
        <w:numPr>
          <w:ilvl w:val="0"/>
          <w:numId w:val="20"/>
        </w:numPr>
        <w:shd w:val="clear" w:color="auto" w:fill="FFFFFF"/>
        <w:tabs>
          <w:tab w:val="left" w:pos="851"/>
        </w:tabs>
        <w:spacing w:before="0" w:beforeAutospacing="0" w:after="0" w:afterAutospacing="0"/>
        <w:ind w:left="0" w:firstLine="567"/>
        <w:jc w:val="both"/>
        <w:rPr>
          <w:sz w:val="28"/>
          <w:szCs w:val="28"/>
          <w:lang w:val="uk-UA"/>
        </w:rPr>
      </w:pPr>
      <w:r w:rsidRPr="004C38CD">
        <w:rPr>
          <w:sz w:val="28"/>
          <w:szCs w:val="28"/>
          <w:lang w:val="uk-UA"/>
        </w:rPr>
        <w:t>збір за місця для паркування транспортних засобів;</w:t>
      </w:r>
    </w:p>
    <w:p w:rsidR="001634EB" w:rsidRPr="004C38CD" w:rsidRDefault="001634EB" w:rsidP="009D232D">
      <w:pPr>
        <w:pStyle w:val="tjbmf"/>
        <w:numPr>
          <w:ilvl w:val="0"/>
          <w:numId w:val="20"/>
        </w:numPr>
        <w:shd w:val="clear" w:color="auto" w:fill="FFFFFF"/>
        <w:tabs>
          <w:tab w:val="left" w:pos="851"/>
        </w:tabs>
        <w:spacing w:before="0" w:beforeAutospacing="0" w:after="0" w:afterAutospacing="0" w:line="360" w:lineRule="atLeast"/>
        <w:ind w:left="0" w:firstLine="567"/>
        <w:jc w:val="both"/>
        <w:rPr>
          <w:i/>
          <w:szCs w:val="28"/>
          <w:lang w:val="uk-UA"/>
        </w:rPr>
      </w:pPr>
      <w:r w:rsidRPr="004C38CD">
        <w:rPr>
          <w:color w:val="000000"/>
          <w:sz w:val="28"/>
          <w:szCs w:val="28"/>
          <w:lang w:val="uk-UA"/>
        </w:rPr>
        <w:t>туристичний збір.</w:t>
      </w:r>
    </w:p>
    <w:p w:rsidR="007576DA" w:rsidRPr="004C38CD" w:rsidRDefault="007576DA" w:rsidP="001634EB">
      <w:pPr>
        <w:jc w:val="center"/>
        <w:outlineLvl w:val="0"/>
        <w:rPr>
          <w:b/>
          <w:szCs w:val="28"/>
        </w:rPr>
      </w:pPr>
    </w:p>
    <w:p w:rsidR="001634EB" w:rsidRPr="004C38CD" w:rsidRDefault="001634EB" w:rsidP="001634EB">
      <w:pPr>
        <w:jc w:val="center"/>
        <w:outlineLvl w:val="0"/>
        <w:rPr>
          <w:b/>
          <w:szCs w:val="28"/>
        </w:rPr>
      </w:pPr>
      <w:r w:rsidRPr="004C38CD">
        <w:rPr>
          <w:b/>
          <w:szCs w:val="28"/>
        </w:rPr>
        <w:t>Податок на майно</w:t>
      </w:r>
    </w:p>
    <w:p w:rsidR="001634EB" w:rsidRPr="004C38CD" w:rsidRDefault="001634EB" w:rsidP="001634EB">
      <w:pPr>
        <w:jc w:val="center"/>
        <w:rPr>
          <w:b/>
        </w:rPr>
      </w:pPr>
    </w:p>
    <w:p w:rsidR="001634EB" w:rsidRPr="004C38CD" w:rsidRDefault="001634EB" w:rsidP="008C3E9A">
      <w:pPr>
        <w:rPr>
          <w:bCs/>
          <w:szCs w:val="28"/>
        </w:rPr>
      </w:pPr>
      <w:r w:rsidRPr="004C38CD">
        <w:rPr>
          <w:bCs/>
          <w:szCs w:val="28"/>
        </w:rPr>
        <w:t>Відповідно до Податкового кодексу України, податок на майно складається з:</w:t>
      </w:r>
    </w:p>
    <w:p w:rsidR="001634EB" w:rsidRPr="004C38CD" w:rsidRDefault="001634EB" w:rsidP="009D232D">
      <w:pPr>
        <w:numPr>
          <w:ilvl w:val="0"/>
          <w:numId w:val="4"/>
        </w:numPr>
        <w:tabs>
          <w:tab w:val="left" w:pos="851"/>
        </w:tabs>
        <w:ind w:left="0" w:firstLine="567"/>
        <w:rPr>
          <w:bCs/>
          <w:szCs w:val="28"/>
        </w:rPr>
      </w:pPr>
      <w:r w:rsidRPr="004C38CD">
        <w:rPr>
          <w:bCs/>
          <w:szCs w:val="28"/>
        </w:rPr>
        <w:t>податку на нерухоме майно, відмінне від земельної ділянки;</w:t>
      </w:r>
    </w:p>
    <w:p w:rsidR="001634EB" w:rsidRPr="004C38CD" w:rsidRDefault="001634EB" w:rsidP="009D232D">
      <w:pPr>
        <w:numPr>
          <w:ilvl w:val="0"/>
          <w:numId w:val="4"/>
        </w:numPr>
        <w:tabs>
          <w:tab w:val="left" w:pos="851"/>
        </w:tabs>
        <w:ind w:left="0" w:firstLine="567"/>
        <w:rPr>
          <w:bCs/>
          <w:szCs w:val="28"/>
        </w:rPr>
      </w:pPr>
      <w:r w:rsidRPr="004C38CD">
        <w:rPr>
          <w:szCs w:val="28"/>
        </w:rPr>
        <w:t>транспортного податку;</w:t>
      </w:r>
    </w:p>
    <w:p w:rsidR="001634EB" w:rsidRPr="004C38CD" w:rsidRDefault="001634EB" w:rsidP="009D232D">
      <w:pPr>
        <w:numPr>
          <w:ilvl w:val="0"/>
          <w:numId w:val="4"/>
        </w:numPr>
        <w:tabs>
          <w:tab w:val="left" w:pos="851"/>
        </w:tabs>
        <w:ind w:left="0" w:firstLine="567"/>
        <w:rPr>
          <w:b/>
          <w:bCs/>
          <w:i/>
          <w:szCs w:val="28"/>
        </w:rPr>
      </w:pPr>
      <w:r w:rsidRPr="004C38CD">
        <w:rPr>
          <w:bCs/>
          <w:szCs w:val="28"/>
        </w:rPr>
        <w:t>плати за землю.</w:t>
      </w:r>
    </w:p>
    <w:p w:rsidR="001634EB" w:rsidRPr="004C38CD" w:rsidRDefault="001634EB" w:rsidP="001634EB">
      <w:pPr>
        <w:jc w:val="center"/>
        <w:outlineLvl w:val="0"/>
        <w:rPr>
          <w:b/>
          <w:i/>
          <w:szCs w:val="28"/>
        </w:rPr>
      </w:pPr>
      <w:r w:rsidRPr="004C38CD">
        <w:rPr>
          <w:b/>
          <w:i/>
          <w:szCs w:val="28"/>
        </w:rPr>
        <w:t>Транспортний податок</w:t>
      </w:r>
    </w:p>
    <w:p w:rsidR="001634EB" w:rsidRPr="004C38CD" w:rsidRDefault="001634EB" w:rsidP="007576DA">
      <w:pPr>
        <w:ind w:firstLine="567"/>
        <w:rPr>
          <w:szCs w:val="28"/>
        </w:rPr>
      </w:pPr>
      <w:r w:rsidRPr="004C38CD">
        <w:rPr>
          <w:szCs w:val="28"/>
        </w:rPr>
        <w:t xml:space="preserve">Об’єктом </w:t>
      </w:r>
      <w:r w:rsidRPr="004C38CD">
        <w:rPr>
          <w:color w:val="000000"/>
          <w:szCs w:val="28"/>
        </w:rPr>
        <w:t xml:space="preserve">оподаткування транспортним податком є легкові автомобілі, з року випуску яких минуло не більше 5 років та середньоринкова вартість яких становить понад 375 розмірів мінімальної заробітної плати.  </w:t>
      </w:r>
    </w:p>
    <w:p w:rsidR="001634EB" w:rsidRPr="004C38CD" w:rsidRDefault="001634EB" w:rsidP="007576DA">
      <w:pPr>
        <w:ind w:firstLine="567"/>
        <w:rPr>
          <w:szCs w:val="28"/>
        </w:rPr>
      </w:pPr>
      <w:r w:rsidRPr="004C38CD">
        <w:rPr>
          <w:szCs w:val="28"/>
        </w:rPr>
        <w:t xml:space="preserve">Обсяг податку на плановий рік прогнозується в сумі 3 100 000 грн. тобто на рівні очікуваних надходжень за  2019 рік </w:t>
      </w:r>
    </w:p>
    <w:p w:rsidR="001634EB" w:rsidRPr="004C38CD" w:rsidRDefault="001634EB" w:rsidP="001634EB">
      <w:pPr>
        <w:tabs>
          <w:tab w:val="left" w:pos="1843"/>
        </w:tabs>
        <w:ind w:firstLine="900"/>
        <w:jc w:val="center"/>
        <w:outlineLvl w:val="0"/>
        <w:rPr>
          <w:i/>
          <w:color w:val="000000"/>
          <w:szCs w:val="28"/>
        </w:rPr>
      </w:pPr>
    </w:p>
    <w:p w:rsidR="001634EB" w:rsidRPr="004C38CD" w:rsidRDefault="001634EB" w:rsidP="001634EB">
      <w:pPr>
        <w:tabs>
          <w:tab w:val="left" w:pos="1843"/>
        </w:tabs>
        <w:jc w:val="center"/>
        <w:outlineLvl w:val="0"/>
        <w:rPr>
          <w:b/>
          <w:bCs/>
          <w:i/>
          <w:szCs w:val="28"/>
        </w:rPr>
      </w:pPr>
      <w:r w:rsidRPr="004C38CD">
        <w:rPr>
          <w:b/>
          <w:bCs/>
          <w:i/>
          <w:szCs w:val="28"/>
        </w:rPr>
        <w:t>Плата за землю</w:t>
      </w:r>
    </w:p>
    <w:p w:rsidR="001634EB" w:rsidRPr="004C38CD" w:rsidRDefault="001634EB" w:rsidP="007576DA">
      <w:pPr>
        <w:tabs>
          <w:tab w:val="left" w:pos="1843"/>
        </w:tabs>
        <w:ind w:firstLine="567"/>
        <w:outlineLvl w:val="0"/>
        <w:rPr>
          <w:bCs/>
          <w:szCs w:val="28"/>
        </w:rPr>
      </w:pPr>
      <w:r w:rsidRPr="004C38CD">
        <w:rPr>
          <w:bCs/>
          <w:szCs w:val="28"/>
        </w:rPr>
        <w:t>Плата за землю є третім за значенням джерелом наповнення загального фонду бюджету, питома вага якого в загальному обсязі податків і зборів складає 9,7 %.</w:t>
      </w:r>
    </w:p>
    <w:p w:rsidR="001634EB" w:rsidRPr="004C38CD" w:rsidRDefault="001634EB" w:rsidP="007576DA">
      <w:pPr>
        <w:tabs>
          <w:tab w:val="left" w:pos="1843"/>
        </w:tabs>
        <w:ind w:firstLine="567"/>
        <w:outlineLvl w:val="0"/>
        <w:rPr>
          <w:bCs/>
          <w:szCs w:val="28"/>
        </w:rPr>
      </w:pPr>
      <w:r w:rsidRPr="004C38CD">
        <w:rPr>
          <w:bCs/>
          <w:szCs w:val="28"/>
        </w:rPr>
        <w:t>Основним чинником, що вплине на надходження плати за землю у       2020 році є затвердження нової нормативної грошової оцінки землі  та продовження до 2023 року дії норми  пункту 9 підрозділу 6 розділу ХХ Перехідних положень Податкового кодексу України щодо використання для індексації грошової оцінки земель  коефіцієнту 1 (закон № 2628).</w:t>
      </w:r>
    </w:p>
    <w:p w:rsidR="001634EB" w:rsidRPr="004C38CD" w:rsidRDefault="001634EB" w:rsidP="00A562C2">
      <w:pPr>
        <w:tabs>
          <w:tab w:val="left" w:pos="1843"/>
        </w:tabs>
        <w:ind w:firstLine="567"/>
        <w:outlineLvl w:val="0"/>
        <w:rPr>
          <w:bCs/>
          <w:szCs w:val="28"/>
        </w:rPr>
      </w:pPr>
      <w:r w:rsidRPr="004C38CD">
        <w:rPr>
          <w:color w:val="000000"/>
          <w:szCs w:val="28"/>
        </w:rPr>
        <w:t>При визначенні прогнозу плати за землю на 2020 рік в сумі         313 400 000 грн. враховано очікувані надходження платежу у 2019 році, зростання  базової вартості 1 кв. м. земель міста  на 102,2 % (проіндексована вартість станом на 01.01.2020 – 333,32 грн., нова затверджена  - 340,76 грн.) та середній коефіцієнт зміни індексів Км</w:t>
      </w:r>
      <w:r w:rsidRPr="004C38CD">
        <w:rPr>
          <w:color w:val="000000"/>
          <w:sz w:val="16"/>
          <w:szCs w:val="16"/>
        </w:rPr>
        <w:t>2</w:t>
      </w:r>
      <w:r w:rsidRPr="004C38CD">
        <w:rPr>
          <w:color w:val="000000"/>
          <w:szCs w:val="28"/>
        </w:rPr>
        <w:t xml:space="preserve"> (діючі - найвищі 3,04; найнижчі 0,50 ; нові затверджені - найвищі 3,19; найнижчі 0,49).</w:t>
      </w:r>
    </w:p>
    <w:p w:rsidR="00674E8E" w:rsidRPr="004C38CD" w:rsidRDefault="00674E8E" w:rsidP="001634EB">
      <w:pPr>
        <w:jc w:val="center"/>
        <w:outlineLvl w:val="0"/>
        <w:rPr>
          <w:bCs/>
          <w:szCs w:val="28"/>
        </w:rPr>
      </w:pPr>
    </w:p>
    <w:p w:rsidR="001634EB" w:rsidRPr="004C38CD" w:rsidRDefault="001634EB" w:rsidP="001634EB">
      <w:pPr>
        <w:jc w:val="center"/>
        <w:outlineLvl w:val="0"/>
        <w:rPr>
          <w:b/>
          <w:bCs/>
          <w:szCs w:val="28"/>
        </w:rPr>
      </w:pPr>
      <w:r w:rsidRPr="004C38CD">
        <w:rPr>
          <w:b/>
          <w:bCs/>
          <w:szCs w:val="28"/>
        </w:rPr>
        <w:t>Динаміка надходжень плати за землю</w:t>
      </w:r>
    </w:p>
    <w:p w:rsidR="001634EB" w:rsidRPr="004C38CD" w:rsidRDefault="001634EB" w:rsidP="001634EB">
      <w:pPr>
        <w:ind w:left="7080" w:firstLine="708"/>
        <w:jc w:val="center"/>
        <w:rPr>
          <w:color w:val="000000"/>
          <w:sz w:val="24"/>
          <w:szCs w:val="24"/>
        </w:rPr>
      </w:pPr>
      <w:r w:rsidRPr="004C38CD">
        <w:rPr>
          <w:color w:val="000000"/>
          <w:sz w:val="24"/>
          <w:szCs w:val="24"/>
        </w:rPr>
        <w:t>(млн. грн.)</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3"/>
        <w:gridCol w:w="1434"/>
        <w:gridCol w:w="1434"/>
        <w:gridCol w:w="1434"/>
        <w:gridCol w:w="1365"/>
        <w:gridCol w:w="1260"/>
      </w:tblGrid>
      <w:tr w:rsidR="001634EB" w:rsidRPr="004C38CD" w:rsidTr="009075FE">
        <w:trPr>
          <w:trHeight w:val="794"/>
        </w:trPr>
        <w:tc>
          <w:tcPr>
            <w:tcW w:w="2313"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Роки</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2016</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2017</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2018</w:t>
            </w:r>
          </w:p>
        </w:tc>
        <w:tc>
          <w:tcPr>
            <w:tcW w:w="1365"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2019</w:t>
            </w:r>
          </w:p>
          <w:p w:rsidR="001634EB" w:rsidRPr="004C38CD" w:rsidRDefault="001634EB" w:rsidP="000C6E19">
            <w:pPr>
              <w:jc w:val="center"/>
              <w:rPr>
                <w:bCs/>
                <w:color w:val="000000"/>
                <w:szCs w:val="28"/>
              </w:rPr>
            </w:pPr>
            <w:r w:rsidRPr="004C38CD">
              <w:rPr>
                <w:bCs/>
                <w:color w:val="000000"/>
                <w:szCs w:val="28"/>
              </w:rPr>
              <w:t>очікуван.</w:t>
            </w:r>
          </w:p>
        </w:tc>
        <w:tc>
          <w:tcPr>
            <w:tcW w:w="126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252" w:hanging="252"/>
              <w:jc w:val="center"/>
              <w:rPr>
                <w:bCs/>
                <w:color w:val="000000"/>
                <w:szCs w:val="28"/>
              </w:rPr>
            </w:pPr>
            <w:r w:rsidRPr="004C38CD">
              <w:rPr>
                <w:bCs/>
                <w:color w:val="000000"/>
                <w:szCs w:val="28"/>
              </w:rPr>
              <w:t>2020</w:t>
            </w:r>
          </w:p>
          <w:p w:rsidR="001634EB" w:rsidRPr="004C38CD" w:rsidRDefault="001634EB" w:rsidP="000C6E19">
            <w:pPr>
              <w:ind w:left="-108" w:right="-108"/>
              <w:jc w:val="center"/>
              <w:rPr>
                <w:bCs/>
                <w:color w:val="000000"/>
                <w:szCs w:val="28"/>
              </w:rPr>
            </w:pPr>
            <w:r w:rsidRPr="004C38CD">
              <w:rPr>
                <w:bCs/>
                <w:color w:val="000000"/>
                <w:szCs w:val="28"/>
              </w:rPr>
              <w:t>Прогноз</w:t>
            </w:r>
          </w:p>
        </w:tc>
      </w:tr>
      <w:tr w:rsidR="001634EB" w:rsidRPr="004C38CD" w:rsidTr="000C6E19">
        <w:trPr>
          <w:trHeight w:val="887"/>
        </w:trPr>
        <w:tc>
          <w:tcPr>
            <w:tcW w:w="2313"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color w:val="000000"/>
                <w:szCs w:val="28"/>
              </w:rPr>
            </w:pPr>
            <w:r w:rsidRPr="004C38CD">
              <w:rPr>
                <w:color w:val="000000"/>
                <w:szCs w:val="28"/>
              </w:rPr>
              <w:t>Сума надходжень</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254,9</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286,2</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bCs/>
                <w:color w:val="000000"/>
                <w:szCs w:val="28"/>
              </w:rPr>
            </w:pPr>
            <w:r w:rsidRPr="004C38CD">
              <w:rPr>
                <w:bCs/>
                <w:color w:val="000000"/>
                <w:szCs w:val="28"/>
              </w:rPr>
              <w:t>256,3</w:t>
            </w:r>
          </w:p>
        </w:tc>
        <w:tc>
          <w:tcPr>
            <w:tcW w:w="1365"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290,9</w:t>
            </w:r>
          </w:p>
        </w:tc>
        <w:tc>
          <w:tcPr>
            <w:tcW w:w="126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color w:val="000000"/>
                <w:szCs w:val="28"/>
              </w:rPr>
            </w:pPr>
            <w:r w:rsidRPr="004C38CD">
              <w:rPr>
                <w:bCs/>
                <w:color w:val="000000"/>
                <w:szCs w:val="28"/>
              </w:rPr>
              <w:t>313,4</w:t>
            </w:r>
          </w:p>
        </w:tc>
      </w:tr>
      <w:tr w:rsidR="001634EB" w:rsidRPr="004C38CD" w:rsidTr="000C6E19">
        <w:trPr>
          <w:trHeight w:val="1032"/>
        </w:trPr>
        <w:tc>
          <w:tcPr>
            <w:tcW w:w="2313"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color w:val="000000"/>
                <w:szCs w:val="28"/>
              </w:rPr>
            </w:pPr>
            <w:r w:rsidRPr="004C38CD">
              <w:rPr>
                <w:color w:val="000000"/>
                <w:szCs w:val="28"/>
              </w:rPr>
              <w:t>% росту до</w:t>
            </w:r>
          </w:p>
          <w:p w:rsidR="001634EB" w:rsidRPr="004C38CD" w:rsidRDefault="001634EB" w:rsidP="000C6E19">
            <w:pPr>
              <w:jc w:val="center"/>
              <w:rPr>
                <w:color w:val="000000"/>
                <w:szCs w:val="28"/>
              </w:rPr>
            </w:pPr>
            <w:r w:rsidRPr="004C38CD">
              <w:rPr>
                <w:color w:val="000000"/>
                <w:szCs w:val="28"/>
              </w:rPr>
              <w:t>попереднього року</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iCs/>
                <w:color w:val="000000"/>
                <w:szCs w:val="28"/>
              </w:rPr>
            </w:pPr>
            <w:r w:rsidRPr="004C38CD">
              <w:rPr>
                <w:iCs/>
                <w:color w:val="000000"/>
                <w:szCs w:val="28"/>
              </w:rPr>
              <w:t>142,6</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iCs/>
                <w:color w:val="000000"/>
                <w:szCs w:val="28"/>
              </w:rPr>
            </w:pPr>
            <w:r w:rsidRPr="004C38CD">
              <w:rPr>
                <w:iCs/>
                <w:color w:val="000000"/>
                <w:szCs w:val="28"/>
              </w:rPr>
              <w:t>112,3</w:t>
            </w:r>
          </w:p>
        </w:tc>
        <w:tc>
          <w:tcPr>
            <w:tcW w:w="1434"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74" w:right="-121"/>
              <w:jc w:val="center"/>
              <w:rPr>
                <w:iCs/>
                <w:color w:val="000000"/>
                <w:szCs w:val="28"/>
              </w:rPr>
            </w:pPr>
            <w:r w:rsidRPr="004C38CD">
              <w:rPr>
                <w:iCs/>
                <w:color w:val="000000"/>
                <w:szCs w:val="28"/>
              </w:rPr>
              <w:t>89,5</w:t>
            </w:r>
          </w:p>
        </w:tc>
        <w:tc>
          <w:tcPr>
            <w:tcW w:w="1365"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right="-121"/>
              <w:jc w:val="center"/>
              <w:rPr>
                <w:iCs/>
                <w:color w:val="000000"/>
                <w:szCs w:val="28"/>
              </w:rPr>
            </w:pPr>
            <w:r w:rsidRPr="004C38CD">
              <w:rPr>
                <w:iCs/>
                <w:color w:val="000000"/>
                <w:szCs w:val="28"/>
              </w:rPr>
              <w:t>113,5</w:t>
            </w:r>
          </w:p>
        </w:tc>
        <w:tc>
          <w:tcPr>
            <w:tcW w:w="1260" w:type="dxa"/>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ind w:left="-39" w:right="-121"/>
              <w:jc w:val="center"/>
              <w:rPr>
                <w:iCs/>
                <w:color w:val="000000"/>
                <w:szCs w:val="28"/>
              </w:rPr>
            </w:pPr>
            <w:r w:rsidRPr="004C38CD">
              <w:rPr>
                <w:iCs/>
                <w:color w:val="000000"/>
                <w:szCs w:val="28"/>
              </w:rPr>
              <w:t>107,7</w:t>
            </w:r>
          </w:p>
        </w:tc>
      </w:tr>
    </w:tbl>
    <w:p w:rsidR="001634EB" w:rsidRPr="004C38CD" w:rsidRDefault="001634EB" w:rsidP="007576DA">
      <w:pPr>
        <w:tabs>
          <w:tab w:val="left" w:pos="993"/>
        </w:tabs>
        <w:ind w:firstLine="567"/>
        <w:rPr>
          <w:szCs w:val="28"/>
        </w:rPr>
      </w:pPr>
      <w:r w:rsidRPr="004C38CD">
        <w:rPr>
          <w:szCs w:val="28"/>
        </w:rPr>
        <w:lastRenderedPageBreak/>
        <w:t>Обсяг прогнозних надходжень плати за землю на 2020 рік  на 28 500 000 грн. або на 10 % більше обсягу, затвердженого на 2019 рік  та на 22 500 000 грн. або на 7,7 % більше очікуваних надходжень за 2019 рік, в тому числі:</w:t>
      </w:r>
    </w:p>
    <w:p w:rsidR="001634EB" w:rsidRPr="004C38CD" w:rsidRDefault="001634EB" w:rsidP="009D232D">
      <w:pPr>
        <w:widowControl w:val="0"/>
        <w:numPr>
          <w:ilvl w:val="0"/>
          <w:numId w:val="1"/>
        </w:numPr>
        <w:tabs>
          <w:tab w:val="clear" w:pos="1290"/>
          <w:tab w:val="left" w:pos="993"/>
          <w:tab w:val="num" w:pos="1211"/>
        </w:tabs>
        <w:ind w:left="0" w:firstLine="567"/>
        <w:rPr>
          <w:szCs w:val="28"/>
        </w:rPr>
      </w:pPr>
      <w:r w:rsidRPr="004C38CD">
        <w:rPr>
          <w:szCs w:val="28"/>
        </w:rPr>
        <w:t>орендна плата – 201 190 000 грн., тобто на 8,6 % більше очікуваних надходжень за 2019 рік ;</w:t>
      </w:r>
    </w:p>
    <w:p w:rsidR="001634EB" w:rsidRPr="004C38CD" w:rsidRDefault="001634EB" w:rsidP="009D232D">
      <w:pPr>
        <w:widowControl w:val="0"/>
        <w:numPr>
          <w:ilvl w:val="0"/>
          <w:numId w:val="1"/>
        </w:numPr>
        <w:tabs>
          <w:tab w:val="clear" w:pos="1290"/>
          <w:tab w:val="left" w:pos="993"/>
          <w:tab w:val="num" w:pos="1211"/>
        </w:tabs>
        <w:ind w:left="0" w:firstLine="567"/>
        <w:rPr>
          <w:szCs w:val="28"/>
        </w:rPr>
      </w:pPr>
      <w:r w:rsidRPr="004C38CD">
        <w:rPr>
          <w:szCs w:val="28"/>
        </w:rPr>
        <w:t>земельний податок – 112 210 000 грн., що на 5,1 % більше  очікуваних надходжень за 2019 рік.</w:t>
      </w:r>
    </w:p>
    <w:p w:rsidR="001634EB" w:rsidRPr="004C38CD" w:rsidRDefault="001634EB" w:rsidP="001634EB">
      <w:pPr>
        <w:tabs>
          <w:tab w:val="left" w:pos="993"/>
        </w:tabs>
        <w:ind w:firstLine="709"/>
        <w:rPr>
          <w:b/>
          <w:bCs/>
          <w:i/>
          <w:szCs w:val="28"/>
        </w:rPr>
      </w:pPr>
    </w:p>
    <w:p w:rsidR="001634EB" w:rsidRPr="004C38CD" w:rsidRDefault="001634EB" w:rsidP="007576DA">
      <w:pPr>
        <w:jc w:val="center"/>
        <w:outlineLvl w:val="0"/>
        <w:rPr>
          <w:b/>
          <w:bCs/>
          <w:i/>
          <w:szCs w:val="28"/>
        </w:rPr>
      </w:pPr>
      <w:r w:rsidRPr="004C38CD">
        <w:rPr>
          <w:b/>
          <w:bCs/>
          <w:i/>
          <w:szCs w:val="28"/>
        </w:rPr>
        <w:t>Податок на нерухоме майно, відмінне від земельної ділянки</w:t>
      </w:r>
    </w:p>
    <w:p w:rsidR="001634EB" w:rsidRPr="004C38CD" w:rsidRDefault="001634EB" w:rsidP="007576DA">
      <w:pPr>
        <w:ind w:firstLine="567"/>
        <w:outlineLvl w:val="0"/>
        <w:rPr>
          <w:b/>
          <w:bCs/>
          <w:szCs w:val="28"/>
        </w:rPr>
      </w:pPr>
      <w:r w:rsidRPr="004C38CD">
        <w:rPr>
          <w:bCs/>
          <w:szCs w:val="28"/>
        </w:rPr>
        <w:t>Прогноз надходженьобсягу податку на нерухоме майно, відмінне від земельної ділянки,</w:t>
      </w:r>
      <w:r w:rsidRPr="004C38CD">
        <w:rPr>
          <w:color w:val="000000"/>
          <w:szCs w:val="28"/>
        </w:rPr>
        <w:t xml:space="preserve"> питома вага якого в податках і зборах загального фонду бюджету становить</w:t>
      </w:r>
      <w:r w:rsidRPr="004C38CD">
        <w:rPr>
          <w:bCs/>
          <w:szCs w:val="28"/>
        </w:rPr>
        <w:t xml:space="preserve"> 1,3 %, визначено в сумі 40 630 000 грн., що всього на 5 430</w:t>
      </w:r>
      <w:r w:rsidR="00515D15" w:rsidRPr="004C38CD">
        <w:rPr>
          <w:bCs/>
          <w:szCs w:val="28"/>
        </w:rPr>
        <w:t> </w:t>
      </w:r>
      <w:r w:rsidRPr="004C38CD">
        <w:rPr>
          <w:bCs/>
          <w:szCs w:val="28"/>
        </w:rPr>
        <w:t>0</w:t>
      </w:r>
      <w:r w:rsidRPr="004C38CD">
        <w:rPr>
          <w:bCs/>
          <w:color w:val="000000"/>
          <w:szCs w:val="28"/>
        </w:rPr>
        <w:t>00</w:t>
      </w:r>
      <w:r w:rsidRPr="004C38CD">
        <w:rPr>
          <w:bCs/>
          <w:szCs w:val="28"/>
        </w:rPr>
        <w:t>грн. більше очікуваних надходжень  за 2019 рік.</w:t>
      </w:r>
    </w:p>
    <w:p w:rsidR="001634EB" w:rsidRPr="004C38CD" w:rsidRDefault="001634EB" w:rsidP="007576DA">
      <w:pPr>
        <w:ind w:firstLine="567"/>
        <w:rPr>
          <w:bCs/>
          <w:szCs w:val="28"/>
        </w:rPr>
      </w:pPr>
      <w:r w:rsidRPr="004C38CD">
        <w:rPr>
          <w:bCs/>
          <w:szCs w:val="28"/>
        </w:rPr>
        <w:t>Прогнозний обсяг податку на нерухоме майно, відмінне від земельної ділянки,  обраховано виходячи з очікуваних  надходжень за 2019 рік  та  визначення розміру податку, виходячи з мінімальної заробітної плати 4 723 грн. тобто, із зростанням в порівнянні з 2019 роком на 13,2 %.</w:t>
      </w:r>
    </w:p>
    <w:p w:rsidR="001634EB" w:rsidRPr="004C38CD" w:rsidRDefault="001634EB" w:rsidP="001634EB">
      <w:pPr>
        <w:tabs>
          <w:tab w:val="left" w:pos="993"/>
        </w:tabs>
        <w:ind w:firstLine="709"/>
        <w:rPr>
          <w:b/>
          <w:bCs/>
          <w:i/>
          <w:szCs w:val="28"/>
        </w:rPr>
      </w:pPr>
    </w:p>
    <w:p w:rsidR="001634EB" w:rsidRPr="004C38CD" w:rsidRDefault="001634EB" w:rsidP="001634EB">
      <w:pPr>
        <w:jc w:val="center"/>
        <w:outlineLvl w:val="0"/>
        <w:rPr>
          <w:b/>
          <w:sz w:val="32"/>
          <w:szCs w:val="32"/>
        </w:rPr>
      </w:pPr>
      <w:r w:rsidRPr="004C38CD">
        <w:rPr>
          <w:b/>
          <w:sz w:val="32"/>
          <w:szCs w:val="32"/>
        </w:rPr>
        <w:t>Єдиний податок</w:t>
      </w:r>
    </w:p>
    <w:p w:rsidR="001634EB" w:rsidRPr="004C38CD" w:rsidRDefault="001634EB" w:rsidP="00515D15">
      <w:pPr>
        <w:tabs>
          <w:tab w:val="left" w:pos="1843"/>
        </w:tabs>
        <w:ind w:firstLine="567"/>
        <w:outlineLvl w:val="0"/>
        <w:rPr>
          <w:bCs/>
          <w:szCs w:val="28"/>
        </w:rPr>
      </w:pPr>
      <w:r w:rsidRPr="004C38CD">
        <w:rPr>
          <w:bCs/>
          <w:szCs w:val="28"/>
        </w:rPr>
        <w:t>Прогнозний обсяг єдиного податку, питома вага якого в загальному обсязі податків і зборів складає 13,2 %,визначено  в сумі 426 050 000 грн., що на 37</w:t>
      </w:r>
      <w:r w:rsidR="00515D15" w:rsidRPr="004C38CD">
        <w:rPr>
          <w:bCs/>
          <w:szCs w:val="28"/>
        </w:rPr>
        <w:t> </w:t>
      </w:r>
      <w:r w:rsidRPr="004C38CD">
        <w:rPr>
          <w:bCs/>
          <w:szCs w:val="28"/>
        </w:rPr>
        <w:t>550</w:t>
      </w:r>
      <w:r w:rsidR="00515D15" w:rsidRPr="004C38CD">
        <w:rPr>
          <w:bCs/>
          <w:szCs w:val="28"/>
        </w:rPr>
        <w:t> </w:t>
      </w:r>
      <w:r w:rsidRPr="004C38CD">
        <w:rPr>
          <w:bCs/>
          <w:szCs w:val="28"/>
        </w:rPr>
        <w:t>000грн. або на 9,6 % більше очікуваних надходжень за 2019 рік.</w:t>
      </w:r>
    </w:p>
    <w:p w:rsidR="001634EB" w:rsidRPr="004C38CD" w:rsidRDefault="001634EB" w:rsidP="001634EB">
      <w:pPr>
        <w:ind w:firstLine="709"/>
        <w:rPr>
          <w:bCs/>
          <w:szCs w:val="28"/>
        </w:rPr>
      </w:pPr>
    </w:p>
    <w:p w:rsidR="001634EB" w:rsidRPr="004C38CD" w:rsidRDefault="001634EB" w:rsidP="001634EB">
      <w:pPr>
        <w:jc w:val="center"/>
        <w:outlineLvl w:val="0"/>
        <w:rPr>
          <w:bCs/>
          <w:color w:val="000000"/>
          <w:szCs w:val="28"/>
        </w:rPr>
      </w:pPr>
      <w:r w:rsidRPr="004C38CD">
        <w:rPr>
          <w:bCs/>
          <w:color w:val="000000"/>
          <w:szCs w:val="28"/>
        </w:rPr>
        <w:t>Динаміка надходжень єдиного податку</w:t>
      </w:r>
    </w:p>
    <w:p w:rsidR="001634EB" w:rsidRPr="004C38CD" w:rsidRDefault="001634EB" w:rsidP="00515D15">
      <w:pPr>
        <w:jc w:val="right"/>
        <w:rPr>
          <w:bCs/>
          <w:color w:val="000000"/>
          <w:sz w:val="24"/>
          <w:szCs w:val="24"/>
        </w:rPr>
      </w:pPr>
      <w:r w:rsidRPr="004C38CD">
        <w:rPr>
          <w:bCs/>
          <w:color w:val="000000"/>
          <w:szCs w:val="28"/>
        </w:rPr>
        <w:t>(</w:t>
      </w:r>
      <w:r w:rsidRPr="004C38CD">
        <w:rPr>
          <w:bCs/>
          <w:color w:val="000000"/>
          <w:sz w:val="24"/>
          <w:szCs w:val="24"/>
        </w:rPr>
        <w:t>млн.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0"/>
        <w:gridCol w:w="1272"/>
        <w:gridCol w:w="1132"/>
        <w:gridCol w:w="1132"/>
        <w:gridCol w:w="1327"/>
        <w:gridCol w:w="1381"/>
      </w:tblGrid>
      <w:tr w:rsidR="001634EB" w:rsidRPr="004C38CD" w:rsidTr="000C6E19">
        <w:tc>
          <w:tcPr>
            <w:tcW w:w="3360" w:type="dxa"/>
            <w:vAlign w:val="center"/>
          </w:tcPr>
          <w:p w:rsidR="001634EB" w:rsidRPr="004C38CD" w:rsidRDefault="001634EB" w:rsidP="000C6E19">
            <w:pPr>
              <w:jc w:val="center"/>
              <w:rPr>
                <w:bCs/>
                <w:color w:val="000000"/>
                <w:szCs w:val="28"/>
              </w:rPr>
            </w:pPr>
            <w:r w:rsidRPr="004C38CD">
              <w:rPr>
                <w:bCs/>
                <w:color w:val="000000"/>
                <w:szCs w:val="28"/>
              </w:rPr>
              <w:t>Роки</w:t>
            </w:r>
          </w:p>
        </w:tc>
        <w:tc>
          <w:tcPr>
            <w:tcW w:w="1272" w:type="dxa"/>
            <w:vAlign w:val="center"/>
          </w:tcPr>
          <w:p w:rsidR="001634EB" w:rsidRPr="004C38CD" w:rsidRDefault="001634EB" w:rsidP="000C6E19">
            <w:pPr>
              <w:jc w:val="center"/>
              <w:rPr>
                <w:bCs/>
                <w:color w:val="000000"/>
                <w:szCs w:val="28"/>
              </w:rPr>
            </w:pPr>
            <w:r w:rsidRPr="004C38CD">
              <w:rPr>
                <w:bCs/>
                <w:color w:val="000000"/>
                <w:szCs w:val="28"/>
              </w:rPr>
              <w:t>2016</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2017</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2018</w:t>
            </w:r>
          </w:p>
        </w:tc>
        <w:tc>
          <w:tcPr>
            <w:tcW w:w="1294" w:type="dxa"/>
            <w:vAlign w:val="center"/>
          </w:tcPr>
          <w:p w:rsidR="001634EB" w:rsidRPr="004C38CD" w:rsidRDefault="001634EB" w:rsidP="000C6E19">
            <w:pPr>
              <w:jc w:val="center"/>
              <w:rPr>
                <w:bCs/>
                <w:color w:val="000000"/>
                <w:szCs w:val="28"/>
              </w:rPr>
            </w:pPr>
            <w:r w:rsidRPr="004C38CD">
              <w:rPr>
                <w:bCs/>
                <w:color w:val="000000"/>
                <w:szCs w:val="28"/>
              </w:rPr>
              <w:t>2019</w:t>
            </w:r>
          </w:p>
          <w:p w:rsidR="001634EB" w:rsidRPr="004C38CD" w:rsidRDefault="001634EB" w:rsidP="000C6E19">
            <w:pPr>
              <w:jc w:val="center"/>
              <w:rPr>
                <w:bCs/>
                <w:color w:val="000000"/>
                <w:szCs w:val="28"/>
              </w:rPr>
            </w:pPr>
            <w:r w:rsidRPr="004C38CD">
              <w:rPr>
                <w:bCs/>
                <w:color w:val="000000"/>
                <w:szCs w:val="28"/>
              </w:rPr>
              <w:t>очікуван.</w:t>
            </w:r>
          </w:p>
        </w:tc>
        <w:tc>
          <w:tcPr>
            <w:tcW w:w="1381" w:type="dxa"/>
            <w:vAlign w:val="center"/>
          </w:tcPr>
          <w:p w:rsidR="001634EB" w:rsidRPr="004C38CD" w:rsidRDefault="001634EB" w:rsidP="000C6E19">
            <w:pPr>
              <w:ind w:left="252" w:hanging="252"/>
              <w:jc w:val="center"/>
              <w:rPr>
                <w:bCs/>
                <w:color w:val="000000"/>
                <w:szCs w:val="28"/>
              </w:rPr>
            </w:pPr>
            <w:r w:rsidRPr="004C38CD">
              <w:rPr>
                <w:bCs/>
                <w:color w:val="000000"/>
                <w:szCs w:val="28"/>
              </w:rPr>
              <w:t>2020</w:t>
            </w:r>
          </w:p>
          <w:p w:rsidR="001634EB" w:rsidRPr="004C38CD" w:rsidRDefault="001634EB" w:rsidP="000C6E19">
            <w:pPr>
              <w:jc w:val="center"/>
              <w:rPr>
                <w:bCs/>
                <w:color w:val="000000"/>
                <w:szCs w:val="28"/>
              </w:rPr>
            </w:pPr>
            <w:r w:rsidRPr="004C38CD">
              <w:rPr>
                <w:bCs/>
                <w:color w:val="000000"/>
                <w:szCs w:val="28"/>
              </w:rPr>
              <w:t>прогноз</w:t>
            </w:r>
          </w:p>
        </w:tc>
      </w:tr>
      <w:tr w:rsidR="001634EB" w:rsidRPr="004C38CD" w:rsidTr="000C6E19">
        <w:tc>
          <w:tcPr>
            <w:tcW w:w="3360" w:type="dxa"/>
          </w:tcPr>
          <w:p w:rsidR="001634EB" w:rsidRPr="004C38CD" w:rsidRDefault="001634EB" w:rsidP="000C6E19">
            <w:pPr>
              <w:rPr>
                <w:bCs/>
                <w:color w:val="000000"/>
                <w:szCs w:val="28"/>
              </w:rPr>
            </w:pPr>
            <w:r w:rsidRPr="004C38CD">
              <w:rPr>
                <w:bCs/>
                <w:color w:val="000000"/>
                <w:szCs w:val="28"/>
              </w:rPr>
              <w:t>Надходження до міського  бюджету всього, в т.ч.</w:t>
            </w:r>
          </w:p>
        </w:tc>
        <w:tc>
          <w:tcPr>
            <w:tcW w:w="1272" w:type="dxa"/>
            <w:vAlign w:val="center"/>
          </w:tcPr>
          <w:p w:rsidR="001634EB" w:rsidRPr="004C38CD" w:rsidRDefault="001634EB" w:rsidP="000C6E19">
            <w:pPr>
              <w:jc w:val="center"/>
              <w:rPr>
                <w:bCs/>
                <w:color w:val="000000"/>
                <w:szCs w:val="28"/>
              </w:rPr>
            </w:pPr>
            <w:r w:rsidRPr="004C38CD">
              <w:rPr>
                <w:bCs/>
                <w:color w:val="000000"/>
                <w:szCs w:val="28"/>
              </w:rPr>
              <w:t>199,0</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264,2</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304,3</w:t>
            </w:r>
          </w:p>
        </w:tc>
        <w:tc>
          <w:tcPr>
            <w:tcW w:w="1294" w:type="dxa"/>
            <w:vAlign w:val="center"/>
          </w:tcPr>
          <w:p w:rsidR="001634EB" w:rsidRPr="004C38CD" w:rsidRDefault="001634EB" w:rsidP="000C6E19">
            <w:pPr>
              <w:jc w:val="center"/>
              <w:rPr>
                <w:bCs/>
                <w:color w:val="000000"/>
                <w:szCs w:val="28"/>
              </w:rPr>
            </w:pPr>
            <w:r w:rsidRPr="004C38CD">
              <w:rPr>
                <w:bCs/>
                <w:color w:val="000000"/>
                <w:szCs w:val="28"/>
              </w:rPr>
              <w:t>388,5</w:t>
            </w:r>
          </w:p>
        </w:tc>
        <w:tc>
          <w:tcPr>
            <w:tcW w:w="1381" w:type="dxa"/>
            <w:vAlign w:val="center"/>
          </w:tcPr>
          <w:p w:rsidR="001634EB" w:rsidRPr="004C38CD" w:rsidRDefault="001634EB" w:rsidP="000C6E19">
            <w:pPr>
              <w:jc w:val="center"/>
              <w:rPr>
                <w:bCs/>
                <w:color w:val="000000"/>
                <w:szCs w:val="28"/>
              </w:rPr>
            </w:pPr>
            <w:r w:rsidRPr="004C38CD">
              <w:rPr>
                <w:bCs/>
                <w:color w:val="000000"/>
                <w:szCs w:val="28"/>
              </w:rPr>
              <w:t>426,0</w:t>
            </w:r>
          </w:p>
        </w:tc>
      </w:tr>
      <w:tr w:rsidR="001634EB" w:rsidRPr="004C38CD" w:rsidTr="000C6E19">
        <w:tc>
          <w:tcPr>
            <w:tcW w:w="3360" w:type="dxa"/>
          </w:tcPr>
          <w:p w:rsidR="001634EB" w:rsidRPr="004C38CD" w:rsidRDefault="001634EB" w:rsidP="000C6E19">
            <w:pPr>
              <w:rPr>
                <w:bCs/>
                <w:color w:val="000000"/>
                <w:szCs w:val="28"/>
              </w:rPr>
            </w:pPr>
            <w:r w:rsidRPr="004C38CD">
              <w:rPr>
                <w:bCs/>
                <w:color w:val="000000"/>
                <w:szCs w:val="28"/>
              </w:rPr>
              <w:t>з фізичних осіб</w:t>
            </w:r>
          </w:p>
        </w:tc>
        <w:tc>
          <w:tcPr>
            <w:tcW w:w="1272" w:type="dxa"/>
            <w:vAlign w:val="center"/>
          </w:tcPr>
          <w:p w:rsidR="001634EB" w:rsidRPr="004C38CD" w:rsidRDefault="001634EB" w:rsidP="000C6E19">
            <w:pPr>
              <w:jc w:val="center"/>
              <w:rPr>
                <w:bCs/>
                <w:color w:val="000000"/>
                <w:szCs w:val="28"/>
              </w:rPr>
            </w:pPr>
            <w:r w:rsidRPr="004C38CD">
              <w:rPr>
                <w:bCs/>
                <w:color w:val="000000"/>
                <w:szCs w:val="28"/>
              </w:rPr>
              <w:t>141,8</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203,4</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236,1</w:t>
            </w:r>
          </w:p>
        </w:tc>
        <w:tc>
          <w:tcPr>
            <w:tcW w:w="1294" w:type="dxa"/>
            <w:vAlign w:val="center"/>
          </w:tcPr>
          <w:p w:rsidR="001634EB" w:rsidRPr="004C38CD" w:rsidRDefault="001634EB" w:rsidP="000C6E19">
            <w:pPr>
              <w:jc w:val="center"/>
              <w:rPr>
                <w:bCs/>
                <w:color w:val="000000"/>
                <w:szCs w:val="28"/>
              </w:rPr>
            </w:pPr>
            <w:r w:rsidRPr="004C38CD">
              <w:rPr>
                <w:bCs/>
                <w:color w:val="000000"/>
                <w:szCs w:val="28"/>
              </w:rPr>
              <w:t>309,2</w:t>
            </w:r>
          </w:p>
        </w:tc>
        <w:tc>
          <w:tcPr>
            <w:tcW w:w="1381" w:type="dxa"/>
            <w:vAlign w:val="center"/>
          </w:tcPr>
          <w:p w:rsidR="001634EB" w:rsidRPr="004C38CD" w:rsidRDefault="001634EB" w:rsidP="000C6E19">
            <w:pPr>
              <w:jc w:val="center"/>
              <w:rPr>
                <w:bCs/>
                <w:color w:val="000000"/>
                <w:szCs w:val="28"/>
              </w:rPr>
            </w:pPr>
            <w:r w:rsidRPr="004C38CD">
              <w:rPr>
                <w:bCs/>
                <w:color w:val="000000"/>
                <w:szCs w:val="28"/>
              </w:rPr>
              <w:t>340,1</w:t>
            </w:r>
          </w:p>
        </w:tc>
      </w:tr>
      <w:tr w:rsidR="001634EB" w:rsidRPr="004C38CD" w:rsidTr="000C6E19">
        <w:tc>
          <w:tcPr>
            <w:tcW w:w="3360" w:type="dxa"/>
          </w:tcPr>
          <w:p w:rsidR="001634EB" w:rsidRPr="004C38CD" w:rsidRDefault="001634EB" w:rsidP="000C6E19">
            <w:pPr>
              <w:rPr>
                <w:bCs/>
                <w:color w:val="000000"/>
                <w:szCs w:val="28"/>
              </w:rPr>
            </w:pPr>
            <w:r w:rsidRPr="004C38CD">
              <w:rPr>
                <w:bCs/>
                <w:color w:val="000000"/>
                <w:szCs w:val="28"/>
              </w:rPr>
              <w:t>з юридичних осіб</w:t>
            </w:r>
          </w:p>
        </w:tc>
        <w:tc>
          <w:tcPr>
            <w:tcW w:w="1272" w:type="dxa"/>
            <w:vAlign w:val="center"/>
          </w:tcPr>
          <w:p w:rsidR="001634EB" w:rsidRPr="004C38CD" w:rsidRDefault="001634EB" w:rsidP="000C6E19">
            <w:pPr>
              <w:jc w:val="center"/>
              <w:rPr>
                <w:bCs/>
                <w:color w:val="000000"/>
                <w:szCs w:val="28"/>
              </w:rPr>
            </w:pPr>
            <w:r w:rsidRPr="004C38CD">
              <w:rPr>
                <w:bCs/>
                <w:color w:val="000000"/>
                <w:szCs w:val="28"/>
              </w:rPr>
              <w:t>57,2</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60,8</w:t>
            </w:r>
          </w:p>
        </w:tc>
        <w:tc>
          <w:tcPr>
            <w:tcW w:w="1132" w:type="dxa"/>
            <w:vAlign w:val="center"/>
          </w:tcPr>
          <w:p w:rsidR="001634EB" w:rsidRPr="004C38CD" w:rsidRDefault="001634EB" w:rsidP="000C6E19">
            <w:pPr>
              <w:jc w:val="center"/>
              <w:rPr>
                <w:bCs/>
                <w:color w:val="000000"/>
                <w:szCs w:val="28"/>
              </w:rPr>
            </w:pPr>
            <w:r w:rsidRPr="004C38CD">
              <w:rPr>
                <w:bCs/>
                <w:color w:val="000000"/>
                <w:szCs w:val="28"/>
              </w:rPr>
              <w:t>68,2</w:t>
            </w:r>
          </w:p>
        </w:tc>
        <w:tc>
          <w:tcPr>
            <w:tcW w:w="1294" w:type="dxa"/>
            <w:vAlign w:val="center"/>
          </w:tcPr>
          <w:p w:rsidR="001634EB" w:rsidRPr="004C38CD" w:rsidRDefault="001634EB" w:rsidP="000C6E19">
            <w:pPr>
              <w:rPr>
                <w:bCs/>
                <w:color w:val="000000"/>
                <w:szCs w:val="28"/>
              </w:rPr>
            </w:pPr>
            <w:r w:rsidRPr="004C38CD">
              <w:rPr>
                <w:bCs/>
                <w:color w:val="000000"/>
                <w:szCs w:val="28"/>
              </w:rPr>
              <w:t xml:space="preserve">     79,3</w:t>
            </w:r>
          </w:p>
        </w:tc>
        <w:tc>
          <w:tcPr>
            <w:tcW w:w="1381" w:type="dxa"/>
            <w:vAlign w:val="center"/>
          </w:tcPr>
          <w:p w:rsidR="001634EB" w:rsidRPr="004C38CD" w:rsidRDefault="001634EB" w:rsidP="000C6E19">
            <w:pPr>
              <w:jc w:val="center"/>
              <w:rPr>
                <w:bCs/>
                <w:color w:val="000000"/>
                <w:szCs w:val="28"/>
              </w:rPr>
            </w:pPr>
            <w:r w:rsidRPr="004C38CD">
              <w:rPr>
                <w:bCs/>
                <w:color w:val="000000"/>
                <w:szCs w:val="28"/>
              </w:rPr>
              <w:t>85,9</w:t>
            </w:r>
          </w:p>
        </w:tc>
      </w:tr>
    </w:tbl>
    <w:p w:rsidR="001634EB" w:rsidRPr="004C38CD" w:rsidRDefault="001634EB" w:rsidP="001634EB">
      <w:pPr>
        <w:ind w:firstLine="900"/>
        <w:rPr>
          <w:b/>
          <w:bCs/>
          <w:i/>
          <w:szCs w:val="28"/>
        </w:rPr>
      </w:pPr>
    </w:p>
    <w:p w:rsidR="001634EB" w:rsidRPr="004C38CD" w:rsidRDefault="001634EB" w:rsidP="00515D15">
      <w:pPr>
        <w:ind w:firstLine="567"/>
        <w:rPr>
          <w:bCs/>
          <w:szCs w:val="28"/>
        </w:rPr>
      </w:pPr>
      <w:r w:rsidRPr="004C38CD">
        <w:rPr>
          <w:bCs/>
          <w:szCs w:val="28"/>
        </w:rPr>
        <w:t>При визначені прогнозу надходжень єдиного податку враховано:</w:t>
      </w:r>
    </w:p>
    <w:p w:rsidR="001634EB" w:rsidRPr="004C38CD" w:rsidRDefault="001634EB" w:rsidP="009D232D">
      <w:pPr>
        <w:pStyle w:val="aa"/>
        <w:numPr>
          <w:ilvl w:val="0"/>
          <w:numId w:val="21"/>
        </w:numPr>
        <w:tabs>
          <w:tab w:val="left" w:pos="851"/>
        </w:tabs>
        <w:ind w:left="0" w:firstLine="567"/>
        <w:rPr>
          <w:bCs/>
          <w:szCs w:val="28"/>
        </w:rPr>
      </w:pPr>
      <w:r w:rsidRPr="004C38CD">
        <w:rPr>
          <w:bCs/>
          <w:szCs w:val="28"/>
        </w:rPr>
        <w:t>збільшення розміру податку для фізичних осіб підприємців, що відносяться до першої групи платників в результаті підвищення  прожиткового мінімуму до 2027 грн.;</w:t>
      </w:r>
    </w:p>
    <w:p w:rsidR="001634EB" w:rsidRPr="004C38CD" w:rsidRDefault="001634EB" w:rsidP="009D232D">
      <w:pPr>
        <w:pStyle w:val="aa"/>
        <w:numPr>
          <w:ilvl w:val="0"/>
          <w:numId w:val="21"/>
        </w:numPr>
        <w:tabs>
          <w:tab w:val="left" w:pos="851"/>
        </w:tabs>
        <w:ind w:left="0" w:firstLine="567"/>
        <w:rPr>
          <w:bCs/>
          <w:i/>
          <w:szCs w:val="28"/>
        </w:rPr>
      </w:pPr>
      <w:r w:rsidRPr="004C38CD">
        <w:rPr>
          <w:bCs/>
          <w:szCs w:val="28"/>
        </w:rPr>
        <w:t>збільшення розміру податку для фізичних осіб підприємців, що відносяться до другої групи платників у результаті зростання мінімальної заробітної плати до 4723 грн.;</w:t>
      </w:r>
    </w:p>
    <w:p w:rsidR="001634EB" w:rsidRPr="004C38CD" w:rsidRDefault="001634EB" w:rsidP="009D232D">
      <w:pPr>
        <w:pStyle w:val="aa"/>
        <w:numPr>
          <w:ilvl w:val="0"/>
          <w:numId w:val="21"/>
        </w:numPr>
        <w:tabs>
          <w:tab w:val="left" w:pos="851"/>
        </w:tabs>
        <w:ind w:left="0" w:firstLine="567"/>
        <w:rPr>
          <w:bCs/>
          <w:i/>
          <w:szCs w:val="28"/>
        </w:rPr>
      </w:pPr>
      <w:r w:rsidRPr="004C38CD">
        <w:rPr>
          <w:bCs/>
          <w:szCs w:val="28"/>
        </w:rPr>
        <w:t>прогнозне зростання споживчих цін у 2020 році (108,4 %) для визначення обсягу податку, що прогнозується до сплати фізичними особами підприємцями платниками III групи та юридичними особами, об’єктом оподаткування яких є обсяг доходів</w:t>
      </w:r>
      <w:r w:rsidRPr="004C38CD">
        <w:rPr>
          <w:bCs/>
          <w:i/>
          <w:szCs w:val="28"/>
        </w:rPr>
        <w:t>.</w:t>
      </w:r>
    </w:p>
    <w:p w:rsidR="001634EB" w:rsidRPr="004C38CD" w:rsidRDefault="001634EB" w:rsidP="001634EB">
      <w:pPr>
        <w:ind w:firstLine="900"/>
        <w:jc w:val="center"/>
        <w:outlineLvl w:val="0"/>
        <w:rPr>
          <w:b/>
          <w:bCs/>
          <w:sz w:val="32"/>
          <w:szCs w:val="32"/>
        </w:rPr>
      </w:pPr>
      <w:r w:rsidRPr="004C38CD">
        <w:rPr>
          <w:b/>
          <w:bCs/>
          <w:sz w:val="32"/>
          <w:szCs w:val="32"/>
        </w:rPr>
        <w:t>Туристичний збір</w:t>
      </w:r>
    </w:p>
    <w:p w:rsidR="001634EB" w:rsidRPr="004C38CD" w:rsidRDefault="001634EB" w:rsidP="00515D15">
      <w:pPr>
        <w:ind w:firstLine="567"/>
        <w:rPr>
          <w:bCs/>
          <w:szCs w:val="28"/>
        </w:rPr>
      </w:pPr>
      <w:r w:rsidRPr="004C38CD">
        <w:rPr>
          <w:bCs/>
          <w:szCs w:val="28"/>
        </w:rPr>
        <w:lastRenderedPageBreak/>
        <w:t>Прогнозний обсяг туристичного збору визначено в сумі 1 650 000 грн., що на 1 100 000 або в троє більше затвердженого показника на 2019 рік та в 1,4 рази (на 450 тис. грн.) більше  очікуваних надходжень за 2019 рік. При розрахунку прогнозного обсягу збору враховані  тенденції надходжень  за попередні роки та затверджені ставки збору рішенням міської ради від 10.07.2019 № 52/15 .</w:t>
      </w:r>
    </w:p>
    <w:p w:rsidR="001634EB" w:rsidRPr="004C38CD" w:rsidRDefault="001634EB" w:rsidP="001634EB">
      <w:pPr>
        <w:rPr>
          <w:bCs/>
          <w:i/>
          <w:szCs w:val="28"/>
        </w:rPr>
      </w:pPr>
    </w:p>
    <w:p w:rsidR="001634EB" w:rsidRPr="004C38CD" w:rsidRDefault="001634EB" w:rsidP="001634EB">
      <w:pPr>
        <w:jc w:val="center"/>
        <w:rPr>
          <w:b/>
          <w:sz w:val="32"/>
          <w:szCs w:val="32"/>
        </w:rPr>
      </w:pPr>
      <w:r w:rsidRPr="004C38CD">
        <w:rPr>
          <w:b/>
          <w:sz w:val="32"/>
          <w:szCs w:val="32"/>
        </w:rPr>
        <w:t>Збір за місця для паркування транспортних засобів</w:t>
      </w:r>
    </w:p>
    <w:p w:rsidR="001634EB" w:rsidRPr="004C38CD" w:rsidRDefault="001634EB" w:rsidP="00515D15">
      <w:pPr>
        <w:ind w:firstLine="567"/>
        <w:rPr>
          <w:szCs w:val="28"/>
        </w:rPr>
      </w:pPr>
      <w:r w:rsidRPr="004C38CD">
        <w:rPr>
          <w:szCs w:val="28"/>
        </w:rPr>
        <w:t>Надходження збору за місця для паркування транспортних засобів на 2020 рік не плануються, у зв’язку з відсутністю на 1 січня  уповноважених осіб щодо організації та провадження діяльності із забезпечення паркування транспортних засобів на території міста Миколаєва.</w:t>
      </w:r>
    </w:p>
    <w:p w:rsidR="001634EB" w:rsidRPr="004C38CD" w:rsidRDefault="001634EB" w:rsidP="001634EB">
      <w:pPr>
        <w:ind w:firstLine="709"/>
        <w:rPr>
          <w:i/>
          <w:szCs w:val="28"/>
        </w:rPr>
      </w:pPr>
    </w:p>
    <w:p w:rsidR="001634EB" w:rsidRPr="004C38CD" w:rsidRDefault="001634EB" w:rsidP="001634EB">
      <w:pPr>
        <w:jc w:val="center"/>
        <w:outlineLvl w:val="0"/>
        <w:rPr>
          <w:b/>
          <w:bCs/>
          <w:sz w:val="32"/>
          <w:szCs w:val="32"/>
        </w:rPr>
      </w:pPr>
      <w:r w:rsidRPr="004C38CD">
        <w:rPr>
          <w:b/>
          <w:bCs/>
          <w:sz w:val="32"/>
          <w:szCs w:val="32"/>
        </w:rPr>
        <w:t>Акцизний податок</w:t>
      </w:r>
    </w:p>
    <w:p w:rsidR="001634EB" w:rsidRPr="004C38CD" w:rsidRDefault="001634EB" w:rsidP="00515D15">
      <w:pPr>
        <w:ind w:firstLine="567"/>
        <w:rPr>
          <w:szCs w:val="28"/>
        </w:rPr>
      </w:pPr>
      <w:r w:rsidRPr="004C38CD">
        <w:rPr>
          <w:bCs/>
          <w:color w:val="000000"/>
          <w:szCs w:val="28"/>
        </w:rPr>
        <w:t>Прогнозний обсяг акцизного податку</w:t>
      </w:r>
      <w:r w:rsidRPr="004C38CD">
        <w:rPr>
          <w:color w:val="000000"/>
          <w:szCs w:val="28"/>
        </w:rPr>
        <w:t xml:space="preserve"> з реалізації суб’єктами господарювання роздрібної торгівлі підакцизними товарами, питома вага якого в податках і зборах загального фонду  бюджету становить</w:t>
      </w:r>
      <w:r w:rsidRPr="004C38CD">
        <w:rPr>
          <w:bCs/>
          <w:szCs w:val="28"/>
        </w:rPr>
        <w:t xml:space="preserve"> 3,2 %, </w:t>
      </w:r>
      <w:r w:rsidRPr="004C38CD">
        <w:rPr>
          <w:color w:val="000000"/>
          <w:szCs w:val="28"/>
        </w:rPr>
        <w:t>визначено в сумі 104 000 000 грн</w:t>
      </w:r>
      <w:r w:rsidRPr="004C38CD">
        <w:rPr>
          <w:szCs w:val="28"/>
        </w:rPr>
        <w:t>., що на 3 400 000 грн. або на 3,1 % менше  очікуваних надходжень податку за 2019 рік.</w:t>
      </w:r>
    </w:p>
    <w:p w:rsidR="001634EB" w:rsidRPr="004C38CD" w:rsidRDefault="001634EB" w:rsidP="00515D15">
      <w:pPr>
        <w:ind w:firstLine="567"/>
        <w:rPr>
          <w:szCs w:val="28"/>
        </w:rPr>
      </w:pPr>
      <w:r w:rsidRPr="004C38CD">
        <w:rPr>
          <w:bCs/>
          <w:color w:val="000000"/>
          <w:szCs w:val="28"/>
        </w:rPr>
        <w:t>Прогнозний обсяг акцизного податку</w:t>
      </w:r>
      <w:r w:rsidRPr="004C38CD">
        <w:rPr>
          <w:color w:val="000000"/>
          <w:szCs w:val="28"/>
        </w:rPr>
        <w:t xml:space="preserve"> з реалізації суб’єктами господарювання роздрібної торгівлі підакцизними товарами,</w:t>
      </w:r>
      <w:r w:rsidRPr="004C38CD">
        <w:rPr>
          <w:szCs w:val="28"/>
        </w:rPr>
        <w:t xml:space="preserve"> обрахований виходячи з очікуваних надходжень за 2019 рік, тенденцій щодо зменшення надходжень платежу у 2017-2019 роках  та стабільності у 2020 році ставок акцизного податку на підакцизні товари, що є складовою їх вартості.</w:t>
      </w:r>
    </w:p>
    <w:p w:rsidR="001634EB" w:rsidRPr="004C38CD" w:rsidRDefault="001634EB" w:rsidP="00515D15">
      <w:pPr>
        <w:ind w:firstLine="567"/>
        <w:rPr>
          <w:szCs w:val="28"/>
        </w:rPr>
      </w:pPr>
      <w:r w:rsidRPr="004C38CD">
        <w:rPr>
          <w:szCs w:val="28"/>
        </w:rPr>
        <w:t>Надходження акцизного податку з пального (виробленого в Україні та ввезеного на територію України) прогнозується в сумі 105 000 000 грн. , що на 29 %  та на 23 800 000 грн. більше очікуваних надходжень за 2019 рік.</w:t>
      </w:r>
    </w:p>
    <w:p w:rsidR="001634EB" w:rsidRPr="004C38CD" w:rsidRDefault="001634EB" w:rsidP="001634EB">
      <w:pPr>
        <w:rPr>
          <w:szCs w:val="28"/>
        </w:rPr>
      </w:pPr>
    </w:p>
    <w:p w:rsidR="001634EB" w:rsidRPr="004C38CD" w:rsidRDefault="001634EB" w:rsidP="00515D15">
      <w:pPr>
        <w:jc w:val="center"/>
        <w:outlineLvl w:val="0"/>
        <w:rPr>
          <w:b/>
          <w:sz w:val="32"/>
          <w:szCs w:val="32"/>
        </w:rPr>
      </w:pPr>
      <w:r w:rsidRPr="004C38CD">
        <w:rPr>
          <w:b/>
          <w:sz w:val="32"/>
          <w:szCs w:val="32"/>
        </w:rPr>
        <w:t>Державне мито</w:t>
      </w:r>
    </w:p>
    <w:p w:rsidR="001634EB" w:rsidRPr="004C38CD" w:rsidRDefault="001634EB" w:rsidP="00515D15">
      <w:pPr>
        <w:ind w:firstLine="567"/>
        <w:rPr>
          <w:szCs w:val="28"/>
        </w:rPr>
      </w:pPr>
      <w:r w:rsidRPr="004C38CD">
        <w:rPr>
          <w:szCs w:val="28"/>
        </w:rPr>
        <w:t>Прогнозний показник надходжень державного мита на 2020 рік визначено в сумі 540 000 грн., тобто на рівні  очікуваних надходжень за 2019 рік.</w:t>
      </w:r>
    </w:p>
    <w:p w:rsidR="00A562C2" w:rsidRDefault="00A562C2" w:rsidP="00515D15">
      <w:pPr>
        <w:jc w:val="center"/>
        <w:outlineLvl w:val="0"/>
        <w:rPr>
          <w:b/>
          <w:sz w:val="32"/>
          <w:szCs w:val="32"/>
        </w:rPr>
      </w:pPr>
    </w:p>
    <w:p w:rsidR="001634EB" w:rsidRPr="004C38CD" w:rsidRDefault="001634EB" w:rsidP="00515D15">
      <w:pPr>
        <w:jc w:val="center"/>
        <w:outlineLvl w:val="0"/>
        <w:rPr>
          <w:b/>
          <w:sz w:val="32"/>
          <w:szCs w:val="32"/>
        </w:rPr>
      </w:pPr>
      <w:r w:rsidRPr="004C38CD">
        <w:rPr>
          <w:b/>
          <w:sz w:val="32"/>
          <w:szCs w:val="32"/>
        </w:rPr>
        <w:t>Плата за надання адміністративних послуг</w:t>
      </w:r>
    </w:p>
    <w:p w:rsidR="001634EB" w:rsidRPr="004C38CD" w:rsidRDefault="001634EB" w:rsidP="00515D15">
      <w:pPr>
        <w:tabs>
          <w:tab w:val="left" w:pos="709"/>
        </w:tabs>
        <w:ind w:firstLine="567"/>
        <w:rPr>
          <w:szCs w:val="28"/>
        </w:rPr>
      </w:pPr>
      <w:r w:rsidRPr="004C38CD">
        <w:rPr>
          <w:szCs w:val="28"/>
        </w:rPr>
        <w:t>Прогнозний обсяг платежу на 2020 рік складає 25 140 000 грн., що на 1</w:t>
      </w:r>
      <w:r w:rsidR="00515D15" w:rsidRPr="004C38CD">
        <w:rPr>
          <w:szCs w:val="28"/>
        </w:rPr>
        <w:t> </w:t>
      </w:r>
      <w:r w:rsidRPr="004C38CD">
        <w:rPr>
          <w:szCs w:val="28"/>
        </w:rPr>
        <w:t>240</w:t>
      </w:r>
      <w:r w:rsidR="00515D15" w:rsidRPr="004C38CD">
        <w:rPr>
          <w:szCs w:val="28"/>
        </w:rPr>
        <w:t> </w:t>
      </w:r>
      <w:r w:rsidRPr="004C38CD">
        <w:rPr>
          <w:szCs w:val="28"/>
        </w:rPr>
        <w:t>000грн. або на 5,2 % більше очікуваних надходжень за 2019 рік і обрахований, виходячи з очікуваних обсягів надання послуг за 2019 рік, тенденцій щодо надання послуг у 2017-2019 роках  та збільшення їх вартості у зв’язку з підвищенням прожиткового мінімуму і мінімальної заробітної плати.</w:t>
      </w:r>
    </w:p>
    <w:p w:rsidR="001634EB" w:rsidRPr="004C38CD" w:rsidRDefault="001634EB" w:rsidP="001634EB">
      <w:pPr>
        <w:ind w:firstLine="900"/>
        <w:rPr>
          <w:i/>
          <w:szCs w:val="28"/>
        </w:rPr>
      </w:pPr>
    </w:p>
    <w:p w:rsidR="001634EB" w:rsidRPr="004C38CD" w:rsidRDefault="001634EB" w:rsidP="00C80631">
      <w:pPr>
        <w:jc w:val="center"/>
        <w:rPr>
          <w:b/>
          <w:sz w:val="32"/>
          <w:szCs w:val="32"/>
        </w:rPr>
      </w:pPr>
      <w:r w:rsidRPr="004C38CD">
        <w:rPr>
          <w:b/>
          <w:sz w:val="32"/>
          <w:szCs w:val="32"/>
        </w:rPr>
        <w:t>Надходження від орендної плати</w:t>
      </w:r>
    </w:p>
    <w:p w:rsidR="001634EB" w:rsidRPr="004C38CD" w:rsidRDefault="001634EB" w:rsidP="00C80631">
      <w:pPr>
        <w:tabs>
          <w:tab w:val="left" w:pos="709"/>
        </w:tabs>
        <w:ind w:firstLine="567"/>
        <w:rPr>
          <w:szCs w:val="28"/>
        </w:rPr>
      </w:pPr>
      <w:r w:rsidRPr="004C38CD">
        <w:rPr>
          <w:szCs w:val="28"/>
        </w:rPr>
        <w:t xml:space="preserve">Прогнозний обсяг орендної плати за користування майном, що перебуває в комунальній власності на 2020 рік, розраховано управлінням комунального майна з врахуванням тенденцій зменшення кількості договорів оренди та </w:t>
      </w:r>
      <w:r w:rsidRPr="004C38CD">
        <w:rPr>
          <w:szCs w:val="28"/>
        </w:rPr>
        <w:lastRenderedPageBreak/>
        <w:t>індексації  в сумі 11 000 000 грн., що на  200 000 грн. або на 1,8 % менше очікуваних надходжень за 2019 рік.</w:t>
      </w:r>
    </w:p>
    <w:p w:rsidR="00C80631" w:rsidRPr="004C38CD" w:rsidRDefault="00C80631" w:rsidP="00C80631">
      <w:pPr>
        <w:jc w:val="center"/>
        <w:outlineLvl w:val="0"/>
        <w:rPr>
          <w:b/>
          <w:sz w:val="32"/>
          <w:szCs w:val="32"/>
        </w:rPr>
      </w:pPr>
    </w:p>
    <w:p w:rsidR="001634EB" w:rsidRPr="004C38CD" w:rsidRDefault="001634EB" w:rsidP="00C80631">
      <w:pPr>
        <w:jc w:val="center"/>
        <w:outlineLvl w:val="0"/>
        <w:rPr>
          <w:b/>
          <w:sz w:val="32"/>
          <w:szCs w:val="32"/>
        </w:rPr>
      </w:pPr>
      <w:r w:rsidRPr="004C38CD">
        <w:rPr>
          <w:b/>
          <w:sz w:val="32"/>
          <w:szCs w:val="32"/>
        </w:rPr>
        <w:t>Адміністративні штрафи та інші санкції</w:t>
      </w:r>
    </w:p>
    <w:p w:rsidR="001634EB" w:rsidRPr="004C38CD" w:rsidRDefault="001634EB" w:rsidP="00C80631">
      <w:pPr>
        <w:tabs>
          <w:tab w:val="left" w:pos="709"/>
        </w:tabs>
        <w:ind w:firstLine="567"/>
        <w:rPr>
          <w:szCs w:val="28"/>
        </w:rPr>
      </w:pPr>
      <w:r w:rsidRPr="004C38CD">
        <w:rPr>
          <w:szCs w:val="28"/>
        </w:rPr>
        <w:t xml:space="preserve"> Обсяг надходжень адміністративних штрафів (в т.ч. адміністративні штрафи за порушення в сфері виробництва та обігу алкогольних напоїв та тютюну, правопорушення у сфері містобудівної діяльності, адмінштрафи, накладені адміністративними комісіями) у 2020 році прогнозується в сумі 2 650 000 грн. що на 20,5% та на 450 000 грн. більше очікуваних надходжень за 2019 рік.</w:t>
      </w:r>
    </w:p>
    <w:p w:rsidR="001634EB" w:rsidRPr="004C38CD" w:rsidRDefault="001634EB" w:rsidP="001634EB">
      <w:pPr>
        <w:ind w:firstLine="900"/>
        <w:rPr>
          <w:szCs w:val="28"/>
        </w:rPr>
      </w:pPr>
    </w:p>
    <w:p w:rsidR="001634EB" w:rsidRPr="004C38CD" w:rsidRDefault="001634EB" w:rsidP="00C80631">
      <w:pPr>
        <w:jc w:val="center"/>
        <w:rPr>
          <w:b/>
          <w:sz w:val="32"/>
          <w:szCs w:val="32"/>
        </w:rPr>
      </w:pPr>
      <w:r w:rsidRPr="004C38CD">
        <w:rPr>
          <w:b/>
          <w:sz w:val="32"/>
          <w:szCs w:val="32"/>
        </w:rPr>
        <w:t>Плата за встановлення земельного сервітуту</w:t>
      </w:r>
    </w:p>
    <w:p w:rsidR="001634EB" w:rsidRPr="004C38CD" w:rsidRDefault="001634EB" w:rsidP="00C80631">
      <w:pPr>
        <w:tabs>
          <w:tab w:val="left" w:pos="709"/>
        </w:tabs>
        <w:ind w:firstLine="567"/>
        <w:rPr>
          <w:szCs w:val="28"/>
        </w:rPr>
      </w:pPr>
      <w:r w:rsidRPr="004C38CD">
        <w:rPr>
          <w:szCs w:val="28"/>
        </w:rPr>
        <w:t>Плата за встановлення земельного сервітуту  у 2020 році прогнозується в сумі 1 400 000 грн., тобто на рівні очікуваних надходжень за 2019 рік відповідно до діючих договорів.</w:t>
      </w:r>
    </w:p>
    <w:p w:rsidR="001634EB" w:rsidRPr="004C38CD" w:rsidRDefault="001634EB" w:rsidP="001634EB">
      <w:pPr>
        <w:ind w:firstLine="900"/>
        <w:rPr>
          <w:i/>
          <w:szCs w:val="28"/>
        </w:rPr>
      </w:pPr>
    </w:p>
    <w:p w:rsidR="001634EB" w:rsidRPr="004C38CD" w:rsidRDefault="001634EB" w:rsidP="00C80631">
      <w:pPr>
        <w:jc w:val="center"/>
        <w:outlineLvl w:val="0"/>
        <w:rPr>
          <w:b/>
          <w:bCs/>
          <w:sz w:val="32"/>
          <w:szCs w:val="32"/>
        </w:rPr>
      </w:pPr>
      <w:r w:rsidRPr="004C38CD">
        <w:rPr>
          <w:b/>
          <w:bCs/>
          <w:sz w:val="32"/>
          <w:szCs w:val="32"/>
        </w:rPr>
        <w:t>Інші надходження</w:t>
      </w:r>
    </w:p>
    <w:p w:rsidR="001634EB" w:rsidRPr="004C38CD" w:rsidRDefault="001634EB" w:rsidP="00C80631">
      <w:pPr>
        <w:tabs>
          <w:tab w:val="left" w:pos="709"/>
        </w:tabs>
        <w:ind w:firstLine="567"/>
        <w:rPr>
          <w:szCs w:val="28"/>
        </w:rPr>
      </w:pPr>
      <w:r w:rsidRPr="004C38CD">
        <w:rPr>
          <w:szCs w:val="28"/>
        </w:rPr>
        <w:t>Обсяг інших надходжень у 2020 році прогнозується в сумі 4 000 000  грн. з них:</w:t>
      </w:r>
    </w:p>
    <w:p w:rsidR="001634EB" w:rsidRPr="004C38CD" w:rsidRDefault="001634EB" w:rsidP="009D232D">
      <w:pPr>
        <w:numPr>
          <w:ilvl w:val="0"/>
          <w:numId w:val="2"/>
        </w:numPr>
        <w:tabs>
          <w:tab w:val="clear" w:pos="660"/>
          <w:tab w:val="num" w:pos="851"/>
        </w:tabs>
        <w:ind w:left="0" w:firstLine="567"/>
        <w:rPr>
          <w:szCs w:val="28"/>
        </w:rPr>
      </w:pPr>
      <w:r w:rsidRPr="004C38CD">
        <w:rPr>
          <w:szCs w:val="28"/>
        </w:rPr>
        <w:t>надходження плати за тимчасове користування місцями розташування зовнішньої реклами в сумі 3 800 000 грн. визначено, виходячи з наявних договорів на розміщення реклами;</w:t>
      </w:r>
    </w:p>
    <w:p w:rsidR="001634EB" w:rsidRPr="004C38CD" w:rsidRDefault="001634EB" w:rsidP="009D232D">
      <w:pPr>
        <w:numPr>
          <w:ilvl w:val="0"/>
          <w:numId w:val="2"/>
        </w:numPr>
        <w:tabs>
          <w:tab w:val="clear" w:pos="660"/>
          <w:tab w:val="num" w:pos="851"/>
        </w:tabs>
        <w:ind w:left="0" w:firstLine="567"/>
        <w:rPr>
          <w:szCs w:val="28"/>
        </w:rPr>
      </w:pPr>
      <w:r w:rsidRPr="004C38CD">
        <w:rPr>
          <w:szCs w:val="28"/>
        </w:rPr>
        <w:t>надходження коштів відшкодування за лікування – 50 000 грн.</w:t>
      </w:r>
    </w:p>
    <w:p w:rsidR="001634EB" w:rsidRPr="004C38CD" w:rsidRDefault="001634EB" w:rsidP="009D232D">
      <w:pPr>
        <w:numPr>
          <w:ilvl w:val="0"/>
          <w:numId w:val="2"/>
        </w:numPr>
        <w:tabs>
          <w:tab w:val="clear" w:pos="660"/>
          <w:tab w:val="num" w:pos="851"/>
        </w:tabs>
        <w:ind w:left="0" w:firstLine="567"/>
        <w:rPr>
          <w:szCs w:val="28"/>
        </w:rPr>
      </w:pPr>
      <w:r w:rsidRPr="004C38CD">
        <w:rPr>
          <w:szCs w:val="28"/>
        </w:rPr>
        <w:t>повернення фінансування минулих років - 150 000 грн.</w:t>
      </w:r>
    </w:p>
    <w:p w:rsidR="001634EB" w:rsidRPr="004C38CD" w:rsidRDefault="001634EB" w:rsidP="001634EB">
      <w:pPr>
        <w:rPr>
          <w:color w:val="000000"/>
          <w:szCs w:val="28"/>
        </w:rPr>
      </w:pPr>
    </w:p>
    <w:p w:rsidR="001634EB" w:rsidRPr="004C38CD" w:rsidRDefault="001634EB" w:rsidP="001634EB">
      <w:pPr>
        <w:jc w:val="center"/>
        <w:outlineLvl w:val="0"/>
        <w:rPr>
          <w:b/>
          <w:sz w:val="32"/>
          <w:szCs w:val="32"/>
        </w:rPr>
      </w:pPr>
      <w:r w:rsidRPr="004C38CD">
        <w:rPr>
          <w:b/>
          <w:sz w:val="32"/>
          <w:szCs w:val="32"/>
        </w:rPr>
        <w:t>Спеціальний фонд</w:t>
      </w:r>
    </w:p>
    <w:p w:rsidR="001634EB" w:rsidRPr="004C38CD" w:rsidRDefault="001634EB" w:rsidP="001634EB">
      <w:pPr>
        <w:ind w:firstLine="709"/>
        <w:rPr>
          <w:szCs w:val="28"/>
        </w:rPr>
      </w:pPr>
    </w:p>
    <w:p w:rsidR="001634EB" w:rsidRPr="004C38CD" w:rsidRDefault="001634EB" w:rsidP="00C80631">
      <w:pPr>
        <w:ind w:firstLine="567"/>
        <w:rPr>
          <w:i/>
          <w:szCs w:val="28"/>
        </w:rPr>
      </w:pPr>
      <w:r w:rsidRPr="004C38CD">
        <w:rPr>
          <w:szCs w:val="28"/>
        </w:rPr>
        <w:t>Обсяг доходів спеціального фонду на 2020 рік пропонується затвердити в сумі 71 066 619 грн.,у т.ч. бюджет розвитку</w:t>
      </w:r>
      <w:r w:rsidRPr="004C38CD">
        <w:rPr>
          <w:i/>
          <w:szCs w:val="28"/>
        </w:rPr>
        <w:t xml:space="preserve"> – </w:t>
      </w:r>
      <w:r w:rsidRPr="004C38CD">
        <w:rPr>
          <w:szCs w:val="28"/>
        </w:rPr>
        <w:t>9 340 000  грн</w:t>
      </w:r>
      <w:r w:rsidRPr="004C38CD">
        <w:rPr>
          <w:i/>
          <w:szCs w:val="28"/>
        </w:rPr>
        <w:t>.</w:t>
      </w:r>
    </w:p>
    <w:p w:rsidR="001634EB" w:rsidRPr="004C38CD" w:rsidRDefault="001634EB" w:rsidP="001634EB">
      <w:pPr>
        <w:ind w:firstLine="709"/>
        <w:rPr>
          <w:i/>
          <w:szCs w:val="28"/>
        </w:rPr>
      </w:pPr>
    </w:p>
    <w:p w:rsidR="001634EB" w:rsidRPr="004C38CD" w:rsidRDefault="001634EB" w:rsidP="001634EB">
      <w:pPr>
        <w:rPr>
          <w:i/>
          <w:szCs w:val="28"/>
        </w:rPr>
      </w:pPr>
      <w:r w:rsidRPr="004C38CD">
        <w:rPr>
          <w:i/>
          <w:noProof/>
          <w:szCs w:val="28"/>
          <w:lang w:eastAsia="uk-UA"/>
        </w:rPr>
        <w:lastRenderedPageBreak/>
        <w:drawing>
          <wp:inline distT="0" distB="0" distL="0" distR="0">
            <wp:extent cx="5418161" cy="4442347"/>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34EB" w:rsidRPr="004C38CD" w:rsidRDefault="001634EB" w:rsidP="001634EB">
      <w:pPr>
        <w:jc w:val="center"/>
        <w:outlineLvl w:val="0"/>
        <w:rPr>
          <w:i/>
        </w:rPr>
      </w:pPr>
    </w:p>
    <w:p w:rsidR="001634EB" w:rsidRPr="004C38CD" w:rsidRDefault="001634EB" w:rsidP="001634EB">
      <w:pPr>
        <w:jc w:val="center"/>
        <w:outlineLvl w:val="0"/>
        <w:rPr>
          <w:b/>
          <w:sz w:val="32"/>
          <w:szCs w:val="32"/>
        </w:rPr>
      </w:pPr>
      <w:r w:rsidRPr="004C38CD">
        <w:rPr>
          <w:b/>
          <w:sz w:val="32"/>
          <w:szCs w:val="32"/>
        </w:rPr>
        <w:t>Екологічний податок</w:t>
      </w:r>
    </w:p>
    <w:p w:rsidR="001634EB" w:rsidRPr="004C38CD" w:rsidRDefault="001634EB" w:rsidP="001634EB">
      <w:pPr>
        <w:ind w:firstLine="708"/>
        <w:rPr>
          <w:szCs w:val="28"/>
        </w:rPr>
      </w:pPr>
      <w:r w:rsidRPr="004C38CD">
        <w:rPr>
          <w:szCs w:val="28"/>
        </w:rPr>
        <w:t xml:space="preserve">Прогноз обсягу надходжень екологічного податку на 2020 рік розрахований в сумі 705 000 грн., виходячи з очікуваних надходжень за     2019 рік, тенденцій надходження податку протягом попередніх років та стабільність ставок податку на плановий рік. </w:t>
      </w:r>
    </w:p>
    <w:p w:rsidR="001634EB" w:rsidRPr="004C38CD" w:rsidRDefault="001634EB" w:rsidP="001634EB">
      <w:pPr>
        <w:jc w:val="center"/>
        <w:outlineLvl w:val="0"/>
        <w:rPr>
          <w:bCs/>
          <w:szCs w:val="28"/>
        </w:rPr>
      </w:pPr>
      <w:r w:rsidRPr="004C38CD">
        <w:rPr>
          <w:bCs/>
          <w:szCs w:val="28"/>
        </w:rPr>
        <w:t>Динаміка надходжень екологічного податку</w:t>
      </w:r>
    </w:p>
    <w:p w:rsidR="001634EB" w:rsidRPr="004C38CD" w:rsidRDefault="001634EB" w:rsidP="00674E8E">
      <w:pPr>
        <w:jc w:val="right"/>
        <w:rPr>
          <w:bCs/>
          <w:szCs w:val="28"/>
        </w:rPr>
      </w:pPr>
      <w:r w:rsidRPr="004C38CD">
        <w:rPr>
          <w:bCs/>
          <w:szCs w:val="28"/>
        </w:rPr>
        <w:t>(</w:t>
      </w:r>
      <w:r w:rsidRPr="004C38CD">
        <w:rPr>
          <w:bCs/>
          <w:sz w:val="24"/>
          <w:szCs w:val="24"/>
        </w:rPr>
        <w:t>тис. грн</w:t>
      </w:r>
      <w:r w:rsidRPr="004C38CD">
        <w:rPr>
          <w:bCs/>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2"/>
        <w:gridCol w:w="1710"/>
        <w:gridCol w:w="1504"/>
        <w:gridCol w:w="1527"/>
        <w:gridCol w:w="1268"/>
      </w:tblGrid>
      <w:tr w:rsidR="001634EB" w:rsidRPr="004C38CD" w:rsidTr="000C6E19">
        <w:tc>
          <w:tcPr>
            <w:tcW w:w="3562" w:type="dxa"/>
          </w:tcPr>
          <w:p w:rsidR="001634EB" w:rsidRPr="004C38CD" w:rsidRDefault="001634EB" w:rsidP="000C6E19">
            <w:pPr>
              <w:jc w:val="center"/>
              <w:rPr>
                <w:bCs/>
                <w:szCs w:val="28"/>
              </w:rPr>
            </w:pPr>
            <w:r w:rsidRPr="004C38CD">
              <w:rPr>
                <w:bCs/>
                <w:szCs w:val="28"/>
              </w:rPr>
              <w:t>Роки</w:t>
            </w:r>
          </w:p>
          <w:p w:rsidR="001634EB" w:rsidRPr="004C38CD" w:rsidRDefault="001634EB" w:rsidP="000C6E19">
            <w:pPr>
              <w:rPr>
                <w:bCs/>
                <w:szCs w:val="28"/>
              </w:rPr>
            </w:pPr>
          </w:p>
        </w:tc>
        <w:tc>
          <w:tcPr>
            <w:tcW w:w="1710" w:type="dxa"/>
          </w:tcPr>
          <w:p w:rsidR="001634EB" w:rsidRPr="004C38CD" w:rsidRDefault="001634EB" w:rsidP="000C6E19">
            <w:pPr>
              <w:jc w:val="center"/>
              <w:rPr>
                <w:bCs/>
                <w:szCs w:val="28"/>
              </w:rPr>
            </w:pPr>
            <w:r w:rsidRPr="004C38CD">
              <w:rPr>
                <w:bCs/>
                <w:szCs w:val="28"/>
              </w:rPr>
              <w:t>2017</w:t>
            </w:r>
          </w:p>
        </w:tc>
        <w:tc>
          <w:tcPr>
            <w:tcW w:w="1504" w:type="dxa"/>
          </w:tcPr>
          <w:p w:rsidR="001634EB" w:rsidRPr="004C38CD" w:rsidRDefault="001634EB" w:rsidP="000C6E19">
            <w:pPr>
              <w:jc w:val="center"/>
              <w:rPr>
                <w:bCs/>
                <w:szCs w:val="28"/>
              </w:rPr>
            </w:pPr>
            <w:r w:rsidRPr="004C38CD">
              <w:rPr>
                <w:bCs/>
                <w:szCs w:val="28"/>
              </w:rPr>
              <w:t>2018</w:t>
            </w:r>
          </w:p>
        </w:tc>
        <w:tc>
          <w:tcPr>
            <w:tcW w:w="1527" w:type="dxa"/>
          </w:tcPr>
          <w:p w:rsidR="001634EB" w:rsidRPr="004C38CD" w:rsidRDefault="001634EB" w:rsidP="000C6E19">
            <w:pPr>
              <w:ind w:left="252" w:hanging="252"/>
              <w:jc w:val="center"/>
              <w:rPr>
                <w:bCs/>
                <w:color w:val="000000"/>
                <w:szCs w:val="28"/>
              </w:rPr>
            </w:pPr>
            <w:r w:rsidRPr="004C38CD">
              <w:rPr>
                <w:bCs/>
                <w:color w:val="000000"/>
                <w:szCs w:val="28"/>
              </w:rPr>
              <w:t>2019</w:t>
            </w:r>
          </w:p>
          <w:p w:rsidR="001634EB" w:rsidRPr="004C38CD" w:rsidRDefault="001634EB" w:rsidP="000C6E19">
            <w:pPr>
              <w:jc w:val="center"/>
              <w:rPr>
                <w:bCs/>
                <w:szCs w:val="28"/>
              </w:rPr>
            </w:pPr>
            <w:r w:rsidRPr="004C38CD">
              <w:rPr>
                <w:bCs/>
                <w:szCs w:val="28"/>
              </w:rPr>
              <w:t>очікуван.</w:t>
            </w:r>
          </w:p>
        </w:tc>
        <w:tc>
          <w:tcPr>
            <w:tcW w:w="1268" w:type="dxa"/>
          </w:tcPr>
          <w:p w:rsidR="001634EB" w:rsidRPr="004C38CD" w:rsidRDefault="001634EB" w:rsidP="000C6E19">
            <w:pPr>
              <w:ind w:left="252" w:hanging="252"/>
              <w:jc w:val="center"/>
              <w:rPr>
                <w:bCs/>
                <w:color w:val="000000"/>
                <w:szCs w:val="28"/>
              </w:rPr>
            </w:pPr>
            <w:r w:rsidRPr="004C38CD">
              <w:rPr>
                <w:bCs/>
                <w:color w:val="000000"/>
                <w:szCs w:val="28"/>
              </w:rPr>
              <w:t>2020</w:t>
            </w:r>
          </w:p>
          <w:p w:rsidR="001634EB" w:rsidRPr="004C38CD" w:rsidRDefault="001634EB" w:rsidP="000C6E19">
            <w:pPr>
              <w:ind w:left="252" w:hanging="252"/>
              <w:rPr>
                <w:bCs/>
                <w:color w:val="000000"/>
                <w:szCs w:val="28"/>
              </w:rPr>
            </w:pPr>
            <w:r w:rsidRPr="004C38CD">
              <w:rPr>
                <w:bCs/>
                <w:color w:val="000000"/>
                <w:szCs w:val="28"/>
              </w:rPr>
              <w:t>прогноз</w:t>
            </w:r>
          </w:p>
        </w:tc>
      </w:tr>
      <w:tr w:rsidR="001634EB" w:rsidRPr="004C38CD" w:rsidTr="000C6E19">
        <w:tc>
          <w:tcPr>
            <w:tcW w:w="3562" w:type="dxa"/>
          </w:tcPr>
          <w:p w:rsidR="001634EB" w:rsidRPr="004C38CD" w:rsidRDefault="001634EB" w:rsidP="000C6E19">
            <w:pPr>
              <w:rPr>
                <w:bCs/>
                <w:szCs w:val="28"/>
              </w:rPr>
            </w:pPr>
            <w:r w:rsidRPr="004C38CD">
              <w:rPr>
                <w:bCs/>
                <w:szCs w:val="28"/>
              </w:rPr>
              <w:t xml:space="preserve">Екологічний податок, всього </w:t>
            </w:r>
          </w:p>
        </w:tc>
        <w:tc>
          <w:tcPr>
            <w:tcW w:w="1710" w:type="dxa"/>
          </w:tcPr>
          <w:p w:rsidR="001634EB" w:rsidRPr="004C38CD" w:rsidRDefault="001634EB" w:rsidP="000C6E19">
            <w:pPr>
              <w:jc w:val="center"/>
              <w:rPr>
                <w:bCs/>
                <w:szCs w:val="28"/>
              </w:rPr>
            </w:pPr>
            <w:r w:rsidRPr="004C38CD">
              <w:rPr>
                <w:bCs/>
                <w:szCs w:val="28"/>
              </w:rPr>
              <w:t>889,1</w:t>
            </w:r>
          </w:p>
        </w:tc>
        <w:tc>
          <w:tcPr>
            <w:tcW w:w="1504" w:type="dxa"/>
          </w:tcPr>
          <w:p w:rsidR="001634EB" w:rsidRPr="004C38CD" w:rsidRDefault="001634EB" w:rsidP="000C6E19">
            <w:pPr>
              <w:jc w:val="center"/>
              <w:rPr>
                <w:bCs/>
                <w:szCs w:val="28"/>
              </w:rPr>
            </w:pPr>
            <w:r w:rsidRPr="004C38CD">
              <w:rPr>
                <w:bCs/>
                <w:szCs w:val="28"/>
              </w:rPr>
              <w:t>900,6</w:t>
            </w:r>
          </w:p>
        </w:tc>
        <w:tc>
          <w:tcPr>
            <w:tcW w:w="1527" w:type="dxa"/>
          </w:tcPr>
          <w:p w:rsidR="001634EB" w:rsidRPr="004C38CD" w:rsidRDefault="001634EB" w:rsidP="000C6E19">
            <w:pPr>
              <w:jc w:val="center"/>
              <w:rPr>
                <w:bCs/>
                <w:szCs w:val="28"/>
              </w:rPr>
            </w:pPr>
            <w:r w:rsidRPr="004C38CD">
              <w:rPr>
                <w:bCs/>
                <w:szCs w:val="28"/>
              </w:rPr>
              <w:t>705,0</w:t>
            </w:r>
          </w:p>
        </w:tc>
        <w:tc>
          <w:tcPr>
            <w:tcW w:w="1268" w:type="dxa"/>
          </w:tcPr>
          <w:p w:rsidR="001634EB" w:rsidRPr="004C38CD" w:rsidRDefault="001634EB" w:rsidP="000C6E19">
            <w:pPr>
              <w:jc w:val="center"/>
              <w:rPr>
                <w:bCs/>
                <w:szCs w:val="28"/>
              </w:rPr>
            </w:pPr>
            <w:r w:rsidRPr="004C38CD">
              <w:rPr>
                <w:bCs/>
                <w:szCs w:val="28"/>
              </w:rPr>
              <w:t>705,0</w:t>
            </w:r>
          </w:p>
        </w:tc>
      </w:tr>
    </w:tbl>
    <w:p w:rsidR="001634EB" w:rsidRPr="004C38CD" w:rsidRDefault="001634EB" w:rsidP="001634EB">
      <w:pPr>
        <w:rPr>
          <w:szCs w:val="28"/>
        </w:rPr>
      </w:pPr>
    </w:p>
    <w:p w:rsidR="001634EB" w:rsidRPr="004C38CD" w:rsidRDefault="001634EB" w:rsidP="00674E8E">
      <w:pPr>
        <w:jc w:val="center"/>
        <w:rPr>
          <w:b/>
          <w:sz w:val="32"/>
          <w:szCs w:val="32"/>
        </w:rPr>
      </w:pPr>
      <w:r w:rsidRPr="004C38CD">
        <w:rPr>
          <w:b/>
          <w:sz w:val="32"/>
          <w:szCs w:val="32"/>
        </w:rPr>
        <w:t>Грошові стягнення за шкоду, заподіяну порушенням законодавства про охорону навколишнього</w:t>
      </w:r>
    </w:p>
    <w:p w:rsidR="001634EB" w:rsidRPr="004C38CD" w:rsidRDefault="001634EB" w:rsidP="00674E8E">
      <w:pPr>
        <w:jc w:val="center"/>
        <w:rPr>
          <w:szCs w:val="28"/>
        </w:rPr>
      </w:pPr>
      <w:r w:rsidRPr="004C38CD">
        <w:rPr>
          <w:b/>
          <w:sz w:val="32"/>
          <w:szCs w:val="32"/>
        </w:rPr>
        <w:t>природного середовища</w:t>
      </w:r>
    </w:p>
    <w:p w:rsidR="001634EB" w:rsidRPr="004C38CD" w:rsidRDefault="001634EB" w:rsidP="00674E8E">
      <w:pPr>
        <w:tabs>
          <w:tab w:val="left" w:pos="567"/>
        </w:tabs>
        <w:ind w:firstLine="567"/>
        <w:rPr>
          <w:szCs w:val="28"/>
        </w:rPr>
      </w:pPr>
      <w:r w:rsidRPr="004C38CD">
        <w:rPr>
          <w:szCs w:val="28"/>
        </w:rPr>
        <w:t>Обсяг грошових стягнень прогнозується в сумі 1 200 000 грн., з врахуванням тенденцій надходження протягом останніх років.</w:t>
      </w:r>
    </w:p>
    <w:p w:rsidR="001634EB" w:rsidRDefault="001634EB" w:rsidP="00674E8E">
      <w:pPr>
        <w:ind w:firstLine="567"/>
        <w:rPr>
          <w:szCs w:val="28"/>
        </w:rPr>
      </w:pPr>
    </w:p>
    <w:p w:rsidR="001634EB" w:rsidRPr="004C38CD" w:rsidRDefault="001634EB" w:rsidP="001634EB">
      <w:pPr>
        <w:jc w:val="center"/>
        <w:outlineLvl w:val="0"/>
        <w:rPr>
          <w:b/>
          <w:sz w:val="32"/>
          <w:szCs w:val="32"/>
        </w:rPr>
      </w:pPr>
      <w:r w:rsidRPr="004C38CD">
        <w:rPr>
          <w:b/>
          <w:bCs/>
          <w:sz w:val="32"/>
          <w:szCs w:val="32"/>
        </w:rPr>
        <w:t>Надходження від відчуження майна</w:t>
      </w:r>
    </w:p>
    <w:p w:rsidR="001634EB" w:rsidRPr="004C38CD" w:rsidRDefault="001634EB" w:rsidP="00674E8E">
      <w:pPr>
        <w:ind w:firstLine="567"/>
        <w:rPr>
          <w:color w:val="000000"/>
          <w:szCs w:val="28"/>
        </w:rPr>
      </w:pPr>
      <w:r w:rsidRPr="004C38CD">
        <w:rPr>
          <w:color w:val="000000"/>
          <w:szCs w:val="28"/>
        </w:rPr>
        <w:lastRenderedPageBreak/>
        <w:t>Прогнозний обсяг надходжень від відчуження майна в сумі 3 000 000 грн. визначено на підставі інформації управління комунального майна щодо очікуваних обсягів продажу майна, що перебуває в комунальній власності.</w:t>
      </w:r>
    </w:p>
    <w:p w:rsidR="00674E8E" w:rsidRPr="004C38CD" w:rsidRDefault="00674E8E" w:rsidP="001634EB">
      <w:pPr>
        <w:jc w:val="center"/>
        <w:outlineLvl w:val="0"/>
        <w:rPr>
          <w:b/>
          <w:bCs/>
          <w:sz w:val="32"/>
          <w:szCs w:val="32"/>
        </w:rPr>
      </w:pPr>
    </w:p>
    <w:p w:rsidR="001634EB" w:rsidRPr="004C38CD" w:rsidRDefault="001634EB" w:rsidP="001634EB">
      <w:pPr>
        <w:jc w:val="center"/>
        <w:outlineLvl w:val="0"/>
        <w:rPr>
          <w:b/>
          <w:bCs/>
          <w:sz w:val="32"/>
          <w:szCs w:val="32"/>
        </w:rPr>
      </w:pPr>
      <w:r w:rsidRPr="004C38CD">
        <w:rPr>
          <w:b/>
          <w:bCs/>
          <w:sz w:val="32"/>
          <w:szCs w:val="32"/>
        </w:rPr>
        <w:t>Надходження від  продажу землі</w:t>
      </w:r>
    </w:p>
    <w:p w:rsidR="001634EB" w:rsidRPr="004C38CD" w:rsidRDefault="001634EB" w:rsidP="00674E8E">
      <w:pPr>
        <w:tabs>
          <w:tab w:val="left" w:pos="567"/>
        </w:tabs>
        <w:ind w:firstLine="567"/>
        <w:rPr>
          <w:color w:val="000000"/>
          <w:szCs w:val="28"/>
        </w:rPr>
      </w:pPr>
      <w:r w:rsidRPr="004C38CD">
        <w:rPr>
          <w:color w:val="000000"/>
          <w:szCs w:val="28"/>
        </w:rPr>
        <w:t>Прогнозний обсяг надходжень від продажу землі в сумі 2 100 000 грн. визначено на підставі інформації управління земельних ресурсів  щодо очікуваних обсягів продажу земельних ділянок.</w:t>
      </w:r>
    </w:p>
    <w:p w:rsidR="001634EB" w:rsidRPr="004C38CD" w:rsidRDefault="001634EB" w:rsidP="00674E8E">
      <w:pPr>
        <w:ind w:firstLine="567"/>
        <w:rPr>
          <w:i/>
          <w:color w:val="000000"/>
          <w:szCs w:val="28"/>
        </w:rPr>
      </w:pPr>
    </w:p>
    <w:p w:rsidR="001634EB" w:rsidRPr="004C38CD" w:rsidRDefault="001634EB" w:rsidP="001634EB">
      <w:pPr>
        <w:jc w:val="center"/>
        <w:outlineLvl w:val="0"/>
        <w:rPr>
          <w:b/>
          <w:sz w:val="32"/>
          <w:szCs w:val="32"/>
        </w:rPr>
      </w:pPr>
      <w:r w:rsidRPr="004C38CD">
        <w:rPr>
          <w:b/>
          <w:sz w:val="32"/>
          <w:szCs w:val="32"/>
        </w:rPr>
        <w:t>Надходження коштів від пайової участі у розвитку</w:t>
      </w:r>
    </w:p>
    <w:p w:rsidR="001634EB" w:rsidRPr="004C38CD" w:rsidRDefault="001634EB" w:rsidP="001634EB">
      <w:pPr>
        <w:jc w:val="center"/>
        <w:rPr>
          <w:b/>
          <w:sz w:val="32"/>
          <w:szCs w:val="32"/>
        </w:rPr>
      </w:pPr>
      <w:r w:rsidRPr="004C38CD">
        <w:rPr>
          <w:b/>
          <w:sz w:val="32"/>
          <w:szCs w:val="32"/>
        </w:rPr>
        <w:t>інфраструктури міста</w:t>
      </w:r>
    </w:p>
    <w:p w:rsidR="001634EB" w:rsidRPr="004C38CD" w:rsidRDefault="001634EB" w:rsidP="001634EB">
      <w:pPr>
        <w:pStyle w:val="24"/>
        <w:spacing w:after="0" w:line="240" w:lineRule="auto"/>
        <w:ind w:firstLine="709"/>
        <w:jc w:val="center"/>
        <w:rPr>
          <w:bCs/>
          <w:sz w:val="16"/>
          <w:szCs w:val="16"/>
        </w:rPr>
      </w:pPr>
    </w:p>
    <w:p w:rsidR="001634EB" w:rsidRPr="004C38CD" w:rsidRDefault="001634EB" w:rsidP="001634EB">
      <w:pPr>
        <w:ind w:firstLine="709"/>
        <w:jc w:val="center"/>
        <w:outlineLvl w:val="0"/>
        <w:rPr>
          <w:szCs w:val="28"/>
        </w:rPr>
      </w:pPr>
      <w:r w:rsidRPr="004C38CD">
        <w:rPr>
          <w:szCs w:val="28"/>
        </w:rPr>
        <w:t>Динаміка зарахування коштів пайової участі</w:t>
      </w:r>
    </w:p>
    <w:p w:rsidR="001634EB" w:rsidRPr="004C38CD" w:rsidRDefault="001634EB" w:rsidP="00954D15">
      <w:pPr>
        <w:ind w:firstLine="709"/>
        <w:jc w:val="right"/>
        <w:outlineLvl w:val="0"/>
        <w:rPr>
          <w:szCs w:val="28"/>
        </w:rPr>
      </w:pPr>
      <w:r w:rsidRPr="004C38CD">
        <w:rPr>
          <w:sz w:val="24"/>
          <w:szCs w:val="24"/>
        </w:rPr>
        <w:t>(тис. грн</w:t>
      </w:r>
      <w:r w:rsidRPr="004C38CD">
        <w:rPr>
          <w:szCs w:val="28"/>
        </w:rPr>
        <w:t>.)</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0"/>
        <w:gridCol w:w="2028"/>
        <w:gridCol w:w="1741"/>
        <w:gridCol w:w="1573"/>
      </w:tblGrid>
      <w:tr w:rsidR="001634EB" w:rsidRPr="004C38CD" w:rsidTr="000C6E19">
        <w:trPr>
          <w:jc w:val="center"/>
        </w:trPr>
        <w:tc>
          <w:tcPr>
            <w:tcW w:w="2324"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firstLine="709"/>
              <w:rPr>
                <w:szCs w:val="28"/>
              </w:rPr>
            </w:pPr>
            <w:r w:rsidRPr="004C38CD">
              <w:rPr>
                <w:szCs w:val="28"/>
              </w:rPr>
              <w:t>Роки</w:t>
            </w:r>
          </w:p>
        </w:tc>
        <w:tc>
          <w:tcPr>
            <w:tcW w:w="1016"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szCs w:val="28"/>
              </w:rPr>
            </w:pPr>
            <w:r w:rsidRPr="004C38CD">
              <w:rPr>
                <w:szCs w:val="28"/>
              </w:rPr>
              <w:t xml:space="preserve">      2018</w:t>
            </w:r>
          </w:p>
        </w:tc>
        <w:tc>
          <w:tcPr>
            <w:tcW w:w="872"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szCs w:val="28"/>
              </w:rPr>
            </w:pPr>
            <w:r w:rsidRPr="004C38CD">
              <w:rPr>
                <w:szCs w:val="28"/>
              </w:rPr>
              <w:t>2019</w:t>
            </w:r>
          </w:p>
          <w:p w:rsidR="001634EB" w:rsidRPr="004C38CD" w:rsidRDefault="001634EB" w:rsidP="000C6E19">
            <w:pPr>
              <w:rPr>
                <w:szCs w:val="28"/>
              </w:rPr>
            </w:pPr>
            <w:r w:rsidRPr="004C38CD">
              <w:rPr>
                <w:szCs w:val="28"/>
              </w:rPr>
              <w:t xml:space="preserve">очікуван. </w:t>
            </w:r>
          </w:p>
        </w:tc>
        <w:tc>
          <w:tcPr>
            <w:tcW w:w="788"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left="252" w:hanging="252"/>
              <w:rPr>
                <w:bCs/>
                <w:color w:val="000000"/>
                <w:szCs w:val="28"/>
              </w:rPr>
            </w:pPr>
            <w:r w:rsidRPr="004C38CD">
              <w:rPr>
                <w:bCs/>
                <w:color w:val="000000"/>
                <w:szCs w:val="28"/>
              </w:rPr>
              <w:t>2020</w:t>
            </w:r>
          </w:p>
          <w:p w:rsidR="001634EB" w:rsidRPr="004C38CD" w:rsidRDefault="001634EB" w:rsidP="000C6E19">
            <w:pPr>
              <w:rPr>
                <w:szCs w:val="28"/>
              </w:rPr>
            </w:pPr>
            <w:r w:rsidRPr="004C38CD">
              <w:rPr>
                <w:bCs/>
                <w:color w:val="000000"/>
                <w:szCs w:val="28"/>
              </w:rPr>
              <w:t>прогноз</w:t>
            </w:r>
          </w:p>
        </w:tc>
      </w:tr>
      <w:tr w:rsidR="001634EB" w:rsidRPr="004C38CD" w:rsidTr="000C6E19">
        <w:trPr>
          <w:jc w:val="center"/>
        </w:trPr>
        <w:tc>
          <w:tcPr>
            <w:tcW w:w="2324"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Надходження до міського бюджету</w:t>
            </w:r>
          </w:p>
        </w:tc>
        <w:tc>
          <w:tcPr>
            <w:tcW w:w="1016"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10382,6</w:t>
            </w:r>
          </w:p>
        </w:tc>
        <w:tc>
          <w:tcPr>
            <w:tcW w:w="872"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szCs w:val="28"/>
              </w:rPr>
            </w:pPr>
            <w:r w:rsidRPr="004C38CD">
              <w:rPr>
                <w:szCs w:val="28"/>
              </w:rPr>
              <w:t>4100,0</w:t>
            </w:r>
          </w:p>
        </w:tc>
        <w:tc>
          <w:tcPr>
            <w:tcW w:w="788"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4240,0</w:t>
            </w:r>
          </w:p>
        </w:tc>
      </w:tr>
    </w:tbl>
    <w:p w:rsidR="001634EB" w:rsidRPr="004C38CD" w:rsidRDefault="001634EB" w:rsidP="001634EB">
      <w:pPr>
        <w:pStyle w:val="24"/>
        <w:spacing w:after="0" w:line="240" w:lineRule="auto"/>
        <w:ind w:firstLine="709"/>
        <w:jc w:val="center"/>
        <w:rPr>
          <w:bCs/>
          <w:sz w:val="16"/>
          <w:szCs w:val="16"/>
        </w:rPr>
      </w:pPr>
    </w:p>
    <w:p w:rsidR="001634EB" w:rsidRPr="004C38CD" w:rsidRDefault="001634EB" w:rsidP="00954D15">
      <w:pPr>
        <w:tabs>
          <w:tab w:val="left" w:pos="567"/>
        </w:tabs>
        <w:ind w:firstLine="567"/>
        <w:rPr>
          <w:i/>
          <w:szCs w:val="28"/>
        </w:rPr>
      </w:pPr>
      <w:r w:rsidRPr="004C38CD">
        <w:rPr>
          <w:bCs/>
          <w:color w:val="000000"/>
          <w:szCs w:val="28"/>
        </w:rPr>
        <w:t xml:space="preserve">Враховуючи прикінцеві та перехідні положення Закону України від 17.10.2019 № 132-IX </w:t>
      </w:r>
      <w:r w:rsidRPr="004C38CD">
        <w:rPr>
          <w:color w:val="000000"/>
          <w:spacing w:val="1"/>
          <w:szCs w:val="28"/>
        </w:rPr>
        <w:t xml:space="preserve">«Про внесення змін в деякі законодавчі акти України стосовно стимулювання інвестиційної діяльності в Україні» </w:t>
      </w:r>
      <w:r w:rsidRPr="004C38CD">
        <w:rPr>
          <w:bCs/>
          <w:color w:val="000000"/>
          <w:szCs w:val="28"/>
        </w:rPr>
        <w:t>щодо зменшення  максимального граничного розміру пайової участі  у розвитку інфраструктури населеного пункту, обсяг платежу у 2020 році прогнозується практично на рівні очікуваних надходжень за 2019 рік.</w:t>
      </w:r>
    </w:p>
    <w:p w:rsidR="001634EB" w:rsidRPr="004C38CD" w:rsidRDefault="001634EB" w:rsidP="001634EB">
      <w:pPr>
        <w:rPr>
          <w:i/>
          <w:szCs w:val="28"/>
        </w:rPr>
      </w:pPr>
    </w:p>
    <w:p w:rsidR="001634EB" w:rsidRPr="004C38CD" w:rsidRDefault="001634EB" w:rsidP="00954D15">
      <w:pPr>
        <w:jc w:val="center"/>
        <w:rPr>
          <w:b/>
          <w:bCs/>
          <w:sz w:val="32"/>
          <w:szCs w:val="32"/>
        </w:rPr>
      </w:pPr>
      <w:r w:rsidRPr="004C38CD">
        <w:rPr>
          <w:b/>
          <w:bCs/>
          <w:sz w:val="32"/>
          <w:szCs w:val="32"/>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p>
    <w:p w:rsidR="001634EB" w:rsidRPr="004C38CD" w:rsidRDefault="001634EB" w:rsidP="00954D15">
      <w:pPr>
        <w:ind w:firstLine="567"/>
        <w:rPr>
          <w:szCs w:val="28"/>
        </w:rPr>
      </w:pPr>
      <w:r w:rsidRPr="004C38CD">
        <w:rPr>
          <w:szCs w:val="28"/>
        </w:rPr>
        <w:t>Згідно інформації, наданої Миколаївським регіональним управлінням Державної спеціалізованої фінансової установи «Державний фонд сприяння молодіжному житловому будівництву», в 2020 році заплановано повернення відсотків за користування довгостроковим кредитом, що надавався з міського бюджету молодим сім’ям та одиноким молодим громадянам на будівництво (реконструкцію) та придбання житла, в сумі 220 000 грн.</w:t>
      </w:r>
    </w:p>
    <w:p w:rsidR="001634EB" w:rsidRPr="004C38CD" w:rsidRDefault="001634EB" w:rsidP="00954D15">
      <w:pPr>
        <w:ind w:firstLine="567"/>
        <w:rPr>
          <w:szCs w:val="28"/>
        </w:rPr>
      </w:pPr>
    </w:p>
    <w:p w:rsidR="001634EB" w:rsidRPr="004C38CD" w:rsidRDefault="001634EB" w:rsidP="001634EB">
      <w:pPr>
        <w:jc w:val="center"/>
        <w:rPr>
          <w:szCs w:val="28"/>
        </w:rPr>
      </w:pPr>
      <w:r w:rsidRPr="004C38CD">
        <w:rPr>
          <w:szCs w:val="28"/>
        </w:rPr>
        <w:t xml:space="preserve">Динаміка надходження відсотків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1634EB" w:rsidRPr="004C38CD" w:rsidRDefault="001634EB" w:rsidP="00954D15">
      <w:pPr>
        <w:jc w:val="right"/>
        <w:rPr>
          <w:szCs w:val="28"/>
        </w:rPr>
      </w:pPr>
      <w:r w:rsidRPr="004C38CD">
        <w:rPr>
          <w:szCs w:val="28"/>
        </w:rPr>
        <w:t>(тис. грн.)</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3"/>
        <w:gridCol w:w="2017"/>
        <w:gridCol w:w="1696"/>
        <w:gridCol w:w="2132"/>
      </w:tblGrid>
      <w:tr w:rsidR="001634EB" w:rsidRPr="004C38CD" w:rsidTr="000C6E19">
        <w:tc>
          <w:tcPr>
            <w:tcW w:w="2053"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firstLine="709"/>
              <w:rPr>
                <w:szCs w:val="28"/>
              </w:rPr>
            </w:pPr>
            <w:r w:rsidRPr="004C38CD">
              <w:rPr>
                <w:szCs w:val="28"/>
              </w:rPr>
              <w:t>Роки</w:t>
            </w:r>
          </w:p>
        </w:tc>
        <w:tc>
          <w:tcPr>
            <w:tcW w:w="1017"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 xml:space="preserve">2018 </w:t>
            </w:r>
          </w:p>
        </w:tc>
        <w:tc>
          <w:tcPr>
            <w:tcW w:w="85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2019</w:t>
            </w:r>
          </w:p>
          <w:p w:rsidR="001634EB" w:rsidRPr="004C38CD" w:rsidRDefault="001634EB" w:rsidP="000C6E19">
            <w:pPr>
              <w:jc w:val="center"/>
              <w:rPr>
                <w:szCs w:val="28"/>
              </w:rPr>
            </w:pPr>
            <w:r w:rsidRPr="004C38CD">
              <w:rPr>
                <w:szCs w:val="28"/>
              </w:rPr>
              <w:t xml:space="preserve">очікуван. </w:t>
            </w:r>
          </w:p>
        </w:tc>
        <w:tc>
          <w:tcPr>
            <w:tcW w:w="1075"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left="252" w:hanging="252"/>
              <w:jc w:val="center"/>
              <w:rPr>
                <w:bCs/>
                <w:color w:val="000000"/>
                <w:szCs w:val="28"/>
              </w:rPr>
            </w:pPr>
            <w:r w:rsidRPr="004C38CD">
              <w:rPr>
                <w:bCs/>
                <w:color w:val="000000"/>
                <w:szCs w:val="28"/>
              </w:rPr>
              <w:t>2020</w:t>
            </w:r>
          </w:p>
          <w:p w:rsidR="001634EB" w:rsidRPr="004C38CD" w:rsidRDefault="001634EB" w:rsidP="000C6E19">
            <w:pPr>
              <w:jc w:val="center"/>
              <w:rPr>
                <w:szCs w:val="28"/>
              </w:rPr>
            </w:pPr>
            <w:r w:rsidRPr="004C38CD">
              <w:rPr>
                <w:bCs/>
                <w:color w:val="000000"/>
                <w:szCs w:val="28"/>
              </w:rPr>
              <w:t>прогноз</w:t>
            </w:r>
          </w:p>
        </w:tc>
      </w:tr>
      <w:tr w:rsidR="001634EB" w:rsidRPr="004C38CD" w:rsidTr="000C6E19">
        <w:tc>
          <w:tcPr>
            <w:tcW w:w="2053"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szCs w:val="28"/>
              </w:rPr>
            </w:pPr>
            <w:r w:rsidRPr="004C38CD">
              <w:rPr>
                <w:szCs w:val="28"/>
              </w:rPr>
              <w:t>Надходження до міського бюджету</w:t>
            </w:r>
          </w:p>
        </w:tc>
        <w:tc>
          <w:tcPr>
            <w:tcW w:w="1017"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206,7</w:t>
            </w:r>
          </w:p>
        </w:tc>
        <w:tc>
          <w:tcPr>
            <w:tcW w:w="85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284,0</w:t>
            </w:r>
          </w:p>
        </w:tc>
        <w:tc>
          <w:tcPr>
            <w:tcW w:w="107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220,0</w:t>
            </w:r>
          </w:p>
        </w:tc>
      </w:tr>
    </w:tbl>
    <w:p w:rsidR="00A562C2" w:rsidRDefault="00A562C2" w:rsidP="001634EB">
      <w:pPr>
        <w:jc w:val="center"/>
        <w:rPr>
          <w:b/>
          <w:bCs/>
          <w:sz w:val="32"/>
          <w:szCs w:val="32"/>
        </w:rPr>
      </w:pPr>
    </w:p>
    <w:p w:rsidR="001634EB" w:rsidRPr="004C38CD" w:rsidRDefault="001634EB" w:rsidP="001634EB">
      <w:pPr>
        <w:jc w:val="center"/>
        <w:rPr>
          <w:b/>
          <w:bCs/>
          <w:sz w:val="32"/>
          <w:szCs w:val="32"/>
        </w:rPr>
      </w:pPr>
      <w:r w:rsidRPr="004C38CD">
        <w:rPr>
          <w:b/>
          <w:bCs/>
          <w:sz w:val="32"/>
          <w:szCs w:val="32"/>
        </w:rPr>
        <w:lastRenderedPageBreak/>
        <w:t>Власні надходження бюджетних установ</w:t>
      </w:r>
    </w:p>
    <w:p w:rsidR="001634EB" w:rsidRPr="004C38CD" w:rsidRDefault="001634EB" w:rsidP="00954D15">
      <w:pPr>
        <w:ind w:firstLine="567"/>
        <w:rPr>
          <w:szCs w:val="28"/>
        </w:rPr>
      </w:pPr>
      <w:r w:rsidRPr="004C38CD">
        <w:rPr>
          <w:szCs w:val="28"/>
        </w:rPr>
        <w:t>Згідно розрахунків, наданих головними розпорядниками бюджетних коштів, прогнозний показник власних надходжень на 2020 рік становить59 601 619 грн.</w:t>
      </w:r>
    </w:p>
    <w:p w:rsidR="001634EB" w:rsidRPr="004C38CD" w:rsidRDefault="001634EB" w:rsidP="001634EB">
      <w:pPr>
        <w:rPr>
          <w:i/>
          <w:sz w:val="16"/>
          <w:szCs w:val="16"/>
        </w:rPr>
      </w:pPr>
    </w:p>
    <w:p w:rsidR="001634EB" w:rsidRPr="004C38CD" w:rsidRDefault="001634EB" w:rsidP="00954D15">
      <w:pPr>
        <w:jc w:val="center"/>
        <w:outlineLvl w:val="0"/>
        <w:rPr>
          <w:szCs w:val="28"/>
        </w:rPr>
      </w:pPr>
      <w:r w:rsidRPr="004C38CD">
        <w:rPr>
          <w:szCs w:val="28"/>
        </w:rPr>
        <w:t>Динаміка зарахування власних надходжень бюджетних установ</w:t>
      </w:r>
    </w:p>
    <w:p w:rsidR="001634EB" w:rsidRPr="004C38CD" w:rsidRDefault="001634EB" w:rsidP="001634EB">
      <w:pPr>
        <w:ind w:left="720"/>
        <w:rPr>
          <w:sz w:val="16"/>
          <w:szCs w:val="16"/>
        </w:rPr>
      </w:pPr>
    </w:p>
    <w:p w:rsidR="001634EB" w:rsidRPr="004C38CD" w:rsidRDefault="001634EB" w:rsidP="001634EB">
      <w:pPr>
        <w:ind w:left="7092" w:firstLine="696"/>
        <w:jc w:val="center"/>
        <w:rPr>
          <w:sz w:val="24"/>
          <w:szCs w:val="24"/>
        </w:rPr>
      </w:pPr>
      <w:r w:rsidRPr="004C38CD">
        <w:rPr>
          <w:sz w:val="24"/>
          <w:szCs w:val="24"/>
        </w:rPr>
        <w:t>(тис. грн.)</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4"/>
        <w:gridCol w:w="1632"/>
        <w:gridCol w:w="1378"/>
        <w:gridCol w:w="1596"/>
        <w:gridCol w:w="1342"/>
      </w:tblGrid>
      <w:tr w:rsidR="001634EB" w:rsidRPr="004C38CD" w:rsidTr="000C6E19">
        <w:tc>
          <w:tcPr>
            <w:tcW w:w="2000"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firstLine="709"/>
              <w:rPr>
                <w:szCs w:val="28"/>
              </w:rPr>
            </w:pPr>
            <w:r w:rsidRPr="004C38CD">
              <w:rPr>
                <w:szCs w:val="28"/>
              </w:rPr>
              <w:t xml:space="preserve">      Роки</w:t>
            </w:r>
          </w:p>
          <w:p w:rsidR="001634EB" w:rsidRPr="004C38CD" w:rsidRDefault="001634EB" w:rsidP="000C6E19">
            <w:pPr>
              <w:ind w:firstLine="709"/>
              <w:rPr>
                <w:szCs w:val="28"/>
              </w:rPr>
            </w:pPr>
          </w:p>
        </w:tc>
        <w:tc>
          <w:tcPr>
            <w:tcW w:w="823"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 xml:space="preserve">2017 </w:t>
            </w:r>
          </w:p>
        </w:tc>
        <w:tc>
          <w:tcPr>
            <w:tcW w:w="69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szCs w:val="28"/>
              </w:rPr>
            </w:pPr>
            <w:r w:rsidRPr="004C38CD">
              <w:rPr>
                <w:szCs w:val="28"/>
              </w:rPr>
              <w:t xml:space="preserve">2018 </w:t>
            </w:r>
          </w:p>
        </w:tc>
        <w:tc>
          <w:tcPr>
            <w:tcW w:w="805"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left="252" w:hanging="252"/>
              <w:jc w:val="center"/>
              <w:rPr>
                <w:bCs/>
                <w:szCs w:val="28"/>
              </w:rPr>
            </w:pPr>
            <w:r w:rsidRPr="004C38CD">
              <w:rPr>
                <w:bCs/>
                <w:szCs w:val="28"/>
              </w:rPr>
              <w:t>2019</w:t>
            </w:r>
          </w:p>
          <w:p w:rsidR="001634EB" w:rsidRPr="004C38CD" w:rsidRDefault="001634EB" w:rsidP="000C6E19">
            <w:pPr>
              <w:ind w:left="252" w:hanging="252"/>
              <w:jc w:val="center"/>
              <w:rPr>
                <w:bCs/>
                <w:szCs w:val="28"/>
              </w:rPr>
            </w:pPr>
            <w:r w:rsidRPr="004C38CD">
              <w:rPr>
                <w:bCs/>
                <w:szCs w:val="28"/>
              </w:rPr>
              <w:t>очікуван.</w:t>
            </w:r>
          </w:p>
        </w:tc>
        <w:tc>
          <w:tcPr>
            <w:tcW w:w="677" w:type="pct"/>
            <w:tcBorders>
              <w:top w:val="single" w:sz="4" w:space="0" w:color="auto"/>
              <w:left w:val="single" w:sz="4" w:space="0" w:color="auto"/>
              <w:bottom w:val="single" w:sz="4" w:space="0" w:color="auto"/>
              <w:right w:val="single" w:sz="4" w:space="0" w:color="auto"/>
            </w:tcBorders>
          </w:tcPr>
          <w:p w:rsidR="001634EB" w:rsidRPr="004C38CD" w:rsidRDefault="001634EB" w:rsidP="000C6E19">
            <w:pPr>
              <w:ind w:left="252" w:hanging="252"/>
              <w:jc w:val="center"/>
              <w:rPr>
                <w:bCs/>
                <w:szCs w:val="28"/>
              </w:rPr>
            </w:pPr>
            <w:r w:rsidRPr="004C38CD">
              <w:rPr>
                <w:bCs/>
                <w:szCs w:val="28"/>
              </w:rPr>
              <w:t>2020</w:t>
            </w:r>
          </w:p>
          <w:p w:rsidR="001634EB" w:rsidRPr="004C38CD" w:rsidRDefault="001634EB" w:rsidP="000C6E19">
            <w:pPr>
              <w:jc w:val="center"/>
              <w:rPr>
                <w:szCs w:val="28"/>
              </w:rPr>
            </w:pPr>
            <w:r w:rsidRPr="004C38CD">
              <w:rPr>
                <w:bCs/>
                <w:szCs w:val="28"/>
              </w:rPr>
              <w:t>прогноз</w:t>
            </w:r>
          </w:p>
        </w:tc>
      </w:tr>
      <w:tr w:rsidR="001634EB" w:rsidRPr="004C38CD" w:rsidTr="000C6E19">
        <w:tc>
          <w:tcPr>
            <w:tcW w:w="2000"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bCs/>
                <w:szCs w:val="28"/>
              </w:rPr>
            </w:pPr>
            <w:r w:rsidRPr="004C38CD">
              <w:rPr>
                <w:bCs/>
                <w:szCs w:val="28"/>
              </w:rPr>
              <w:t>Надходження до бюджету,</w:t>
            </w:r>
          </w:p>
          <w:p w:rsidR="001634EB" w:rsidRPr="004C38CD" w:rsidRDefault="001634EB" w:rsidP="000C6E19">
            <w:pPr>
              <w:rPr>
                <w:bCs/>
                <w:szCs w:val="28"/>
              </w:rPr>
            </w:pPr>
            <w:r w:rsidRPr="004C38CD">
              <w:rPr>
                <w:bCs/>
                <w:szCs w:val="28"/>
              </w:rPr>
              <w:t>в т. ч:</w:t>
            </w:r>
          </w:p>
        </w:tc>
        <w:tc>
          <w:tcPr>
            <w:tcW w:w="823"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bCs/>
                <w:szCs w:val="28"/>
              </w:rPr>
            </w:pPr>
            <w:r w:rsidRPr="004C38CD">
              <w:rPr>
                <w:bCs/>
                <w:szCs w:val="28"/>
              </w:rPr>
              <w:t xml:space="preserve">  81976,8</w:t>
            </w:r>
          </w:p>
        </w:tc>
        <w:tc>
          <w:tcPr>
            <w:tcW w:w="69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szCs w:val="28"/>
              </w:rPr>
            </w:pPr>
            <w:r w:rsidRPr="004C38CD">
              <w:rPr>
                <w:bCs/>
                <w:szCs w:val="28"/>
              </w:rPr>
              <w:t>88408,4</w:t>
            </w:r>
          </w:p>
        </w:tc>
        <w:tc>
          <w:tcPr>
            <w:tcW w:w="80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bCs/>
                <w:szCs w:val="28"/>
              </w:rPr>
            </w:pPr>
            <w:r w:rsidRPr="004C38CD">
              <w:rPr>
                <w:bCs/>
                <w:szCs w:val="28"/>
              </w:rPr>
              <w:t xml:space="preserve">  81 320,0</w:t>
            </w:r>
          </w:p>
        </w:tc>
        <w:tc>
          <w:tcPr>
            <w:tcW w:w="677"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szCs w:val="28"/>
              </w:rPr>
            </w:pPr>
            <w:r w:rsidRPr="004C38CD">
              <w:rPr>
                <w:bCs/>
                <w:szCs w:val="28"/>
              </w:rPr>
              <w:t>59601,6</w:t>
            </w:r>
          </w:p>
        </w:tc>
      </w:tr>
      <w:tr w:rsidR="001634EB" w:rsidRPr="004C38CD" w:rsidTr="000C6E19">
        <w:tc>
          <w:tcPr>
            <w:tcW w:w="2000"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iCs/>
                <w:szCs w:val="28"/>
              </w:rPr>
            </w:pPr>
            <w:r w:rsidRPr="004C38CD">
              <w:rPr>
                <w:iCs/>
                <w:szCs w:val="28"/>
              </w:rPr>
              <w:t>Плата за послуги, що надаються бюджетними установами згідно із законодавством</w:t>
            </w:r>
          </w:p>
        </w:tc>
        <w:tc>
          <w:tcPr>
            <w:tcW w:w="823"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szCs w:val="28"/>
              </w:rPr>
            </w:pPr>
            <w:r w:rsidRPr="004C38CD">
              <w:rPr>
                <w:iCs/>
                <w:szCs w:val="28"/>
              </w:rPr>
              <w:t>46929,9</w:t>
            </w:r>
          </w:p>
        </w:tc>
        <w:tc>
          <w:tcPr>
            <w:tcW w:w="69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szCs w:val="28"/>
              </w:rPr>
            </w:pPr>
            <w:r w:rsidRPr="004C38CD">
              <w:rPr>
                <w:iCs/>
                <w:szCs w:val="28"/>
              </w:rPr>
              <w:t>46130,1</w:t>
            </w:r>
          </w:p>
        </w:tc>
        <w:tc>
          <w:tcPr>
            <w:tcW w:w="80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szCs w:val="28"/>
              </w:rPr>
            </w:pPr>
            <w:r w:rsidRPr="004C38CD">
              <w:rPr>
                <w:iCs/>
                <w:szCs w:val="28"/>
              </w:rPr>
              <w:t>50 625,0</w:t>
            </w:r>
          </w:p>
        </w:tc>
        <w:tc>
          <w:tcPr>
            <w:tcW w:w="677"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bCs/>
                <w:szCs w:val="28"/>
              </w:rPr>
            </w:pPr>
          </w:p>
          <w:p w:rsidR="001634EB" w:rsidRPr="004C38CD" w:rsidRDefault="001634EB" w:rsidP="000C6E19">
            <w:pPr>
              <w:jc w:val="center"/>
              <w:rPr>
                <w:iCs/>
                <w:szCs w:val="28"/>
              </w:rPr>
            </w:pPr>
            <w:r w:rsidRPr="004C38CD">
              <w:rPr>
                <w:iCs/>
                <w:szCs w:val="28"/>
              </w:rPr>
              <w:t>58797,6</w:t>
            </w:r>
          </w:p>
        </w:tc>
      </w:tr>
      <w:tr w:rsidR="001634EB" w:rsidRPr="004C38CD" w:rsidTr="000C6E19">
        <w:tc>
          <w:tcPr>
            <w:tcW w:w="2000"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iCs/>
                <w:szCs w:val="28"/>
              </w:rPr>
            </w:pPr>
            <w:r w:rsidRPr="004C38CD">
              <w:rPr>
                <w:iCs/>
                <w:szCs w:val="28"/>
              </w:rPr>
              <w:t>Інші джерела власних надходжень</w:t>
            </w:r>
          </w:p>
        </w:tc>
        <w:tc>
          <w:tcPr>
            <w:tcW w:w="823"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szCs w:val="28"/>
              </w:rPr>
            </w:pPr>
            <w:r w:rsidRPr="004C38CD">
              <w:rPr>
                <w:iCs/>
                <w:szCs w:val="28"/>
              </w:rPr>
              <w:t>35046,9</w:t>
            </w:r>
          </w:p>
        </w:tc>
        <w:tc>
          <w:tcPr>
            <w:tcW w:w="69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iCs/>
                <w:szCs w:val="28"/>
              </w:rPr>
            </w:pPr>
            <w:r w:rsidRPr="004C38CD">
              <w:rPr>
                <w:iCs/>
                <w:szCs w:val="28"/>
              </w:rPr>
              <w:t>42278,3</w:t>
            </w:r>
          </w:p>
        </w:tc>
        <w:tc>
          <w:tcPr>
            <w:tcW w:w="805"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rPr>
                <w:iCs/>
                <w:szCs w:val="28"/>
              </w:rPr>
            </w:pPr>
            <w:r w:rsidRPr="004C38CD">
              <w:rPr>
                <w:iCs/>
                <w:szCs w:val="28"/>
              </w:rPr>
              <w:t xml:space="preserve">  30 695,0</w:t>
            </w:r>
          </w:p>
        </w:tc>
        <w:tc>
          <w:tcPr>
            <w:tcW w:w="677" w:type="pct"/>
            <w:tcBorders>
              <w:top w:val="single" w:sz="4" w:space="0" w:color="auto"/>
              <w:left w:val="single" w:sz="4" w:space="0" w:color="auto"/>
              <w:bottom w:val="single" w:sz="4" w:space="0" w:color="auto"/>
              <w:right w:val="single" w:sz="4" w:space="0" w:color="auto"/>
            </w:tcBorders>
            <w:vAlign w:val="center"/>
          </w:tcPr>
          <w:p w:rsidR="001634EB" w:rsidRPr="004C38CD" w:rsidRDefault="001634EB" w:rsidP="000C6E19">
            <w:pPr>
              <w:jc w:val="center"/>
              <w:rPr>
                <w:iCs/>
                <w:szCs w:val="28"/>
              </w:rPr>
            </w:pPr>
            <w:r w:rsidRPr="004C38CD">
              <w:rPr>
                <w:iCs/>
                <w:szCs w:val="28"/>
              </w:rPr>
              <w:t>804,0</w:t>
            </w:r>
          </w:p>
        </w:tc>
      </w:tr>
    </w:tbl>
    <w:p w:rsidR="001634EB" w:rsidRPr="004C38CD" w:rsidRDefault="001634EB" w:rsidP="001634EB">
      <w:pPr>
        <w:rPr>
          <w:szCs w:val="28"/>
        </w:rPr>
      </w:pPr>
    </w:p>
    <w:p w:rsidR="00F51941" w:rsidRPr="004C38CD" w:rsidRDefault="00F51941" w:rsidP="00F51941">
      <w:pPr>
        <w:jc w:val="center"/>
        <w:rPr>
          <w:rFonts w:ascii="Calibri" w:hAnsi="Calibri"/>
          <w:b/>
          <w:bCs/>
          <w:sz w:val="32"/>
          <w:szCs w:val="32"/>
        </w:rPr>
      </w:pPr>
      <w:r w:rsidRPr="004C38CD">
        <w:rPr>
          <w:b/>
          <w:bCs/>
          <w:sz w:val="32"/>
          <w:szCs w:val="32"/>
        </w:rPr>
        <w:t>ВИДАТКИ</w:t>
      </w:r>
    </w:p>
    <w:p w:rsidR="00F51941" w:rsidRPr="004C38CD" w:rsidRDefault="00F51941" w:rsidP="00D22C5A">
      <w:pPr>
        <w:ind w:firstLine="709"/>
        <w:rPr>
          <w:szCs w:val="28"/>
        </w:rPr>
      </w:pPr>
    </w:p>
    <w:p w:rsidR="00F51941" w:rsidRPr="004C38CD" w:rsidRDefault="00F51941" w:rsidP="00D22C5A">
      <w:pPr>
        <w:ind w:firstLine="567"/>
        <w:rPr>
          <w:rFonts w:eastAsia="Calibri"/>
          <w:szCs w:val="28"/>
          <w:lang w:eastAsia="en-US"/>
        </w:rPr>
      </w:pPr>
      <w:r w:rsidRPr="004C38CD">
        <w:rPr>
          <w:szCs w:val="28"/>
        </w:rPr>
        <w:t xml:space="preserve">Видаткова частина проєкту бюджету міста сформована із забезпеченням принципу збалансованості на підставі діючого бюджетного законодавства, а </w:t>
      </w:r>
      <w:r w:rsidRPr="004C38CD">
        <w:rPr>
          <w:rFonts w:eastAsia="Calibri"/>
          <w:szCs w:val="28"/>
          <w:lang w:eastAsia="en-US"/>
        </w:rPr>
        <w:t>також бюджетних запитів, наданих головними розпорядниками коштів бюджету.</w:t>
      </w:r>
    </w:p>
    <w:p w:rsidR="00F51941" w:rsidRPr="004C38CD" w:rsidRDefault="00F51941" w:rsidP="00954D15">
      <w:pPr>
        <w:ind w:firstLine="567"/>
        <w:rPr>
          <w:szCs w:val="28"/>
        </w:rPr>
      </w:pPr>
      <w:r w:rsidRPr="004C38CD">
        <w:rPr>
          <w:szCs w:val="28"/>
        </w:rPr>
        <w:t>Обсяг видаткової частини бюджету на 2020 рік, збалансований з доходами та джерелами фінансування, визначений в сумі 3</w:t>
      </w:r>
      <w:r w:rsidR="00767ABF" w:rsidRPr="004C38CD">
        <w:rPr>
          <w:szCs w:val="28"/>
        </w:rPr>
        <w:t> </w:t>
      </w:r>
      <w:r w:rsidRPr="004C38CD">
        <w:rPr>
          <w:szCs w:val="28"/>
        </w:rPr>
        <w:t>947</w:t>
      </w:r>
      <w:r w:rsidR="00767ABF" w:rsidRPr="004C38CD">
        <w:rPr>
          <w:szCs w:val="28"/>
        </w:rPr>
        <w:t> </w:t>
      </w:r>
      <w:r w:rsidRPr="004C38CD">
        <w:rPr>
          <w:szCs w:val="28"/>
        </w:rPr>
        <w:t>927</w:t>
      </w:r>
      <w:r w:rsidR="00925FED">
        <w:rPr>
          <w:szCs w:val="28"/>
        </w:rPr>
        <w:t> </w:t>
      </w:r>
      <w:r w:rsidRPr="004C38CD">
        <w:rPr>
          <w:szCs w:val="28"/>
        </w:rPr>
        <w:t xml:space="preserve">138грн., у тому числі видатки загального фонду  бюджету – </w:t>
      </w:r>
      <w:r w:rsidR="00781113" w:rsidRPr="00781113">
        <w:rPr>
          <w:szCs w:val="28"/>
        </w:rPr>
        <w:t>3</w:t>
      </w:r>
      <w:r w:rsidR="00781113">
        <w:rPr>
          <w:szCs w:val="28"/>
        </w:rPr>
        <w:t> </w:t>
      </w:r>
      <w:r w:rsidR="00781113" w:rsidRPr="00781113">
        <w:rPr>
          <w:szCs w:val="28"/>
        </w:rPr>
        <w:t>150</w:t>
      </w:r>
      <w:r w:rsidR="00781113">
        <w:rPr>
          <w:szCs w:val="28"/>
        </w:rPr>
        <w:t> </w:t>
      </w:r>
      <w:r w:rsidR="00781113" w:rsidRPr="00781113">
        <w:rPr>
          <w:szCs w:val="28"/>
        </w:rPr>
        <w:t>579038</w:t>
      </w:r>
      <w:r w:rsidRPr="004C38CD">
        <w:rPr>
          <w:szCs w:val="28"/>
        </w:rPr>
        <w:t xml:space="preserve">грн., видатки спеціального фонду бюджету – </w:t>
      </w:r>
      <w:r w:rsidR="00781113" w:rsidRPr="00781113">
        <w:rPr>
          <w:szCs w:val="28"/>
        </w:rPr>
        <w:t>797</w:t>
      </w:r>
      <w:r w:rsidR="00781113">
        <w:rPr>
          <w:szCs w:val="28"/>
        </w:rPr>
        <w:t> </w:t>
      </w:r>
      <w:r w:rsidR="00781113" w:rsidRPr="00781113">
        <w:rPr>
          <w:szCs w:val="28"/>
        </w:rPr>
        <w:t>348</w:t>
      </w:r>
      <w:r w:rsidR="00781113">
        <w:rPr>
          <w:szCs w:val="28"/>
        </w:rPr>
        <w:t> </w:t>
      </w:r>
      <w:r w:rsidR="00781113" w:rsidRPr="00781113">
        <w:rPr>
          <w:szCs w:val="28"/>
        </w:rPr>
        <w:t>100</w:t>
      </w:r>
      <w:r w:rsidRPr="004C38CD">
        <w:rPr>
          <w:szCs w:val="28"/>
        </w:rPr>
        <w:t xml:space="preserve">грн. (додаток 3 до проєкту рішення).  </w:t>
      </w: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9075FE" w:rsidRDefault="009075FE" w:rsidP="00F51941">
      <w:pPr>
        <w:ind w:hanging="709"/>
        <w:jc w:val="center"/>
        <w:rPr>
          <w:b/>
          <w:szCs w:val="28"/>
        </w:rPr>
      </w:pPr>
    </w:p>
    <w:p w:rsidR="00F51941" w:rsidRPr="004C38CD" w:rsidRDefault="00F51941" w:rsidP="00F51941">
      <w:pPr>
        <w:ind w:hanging="709"/>
        <w:jc w:val="center"/>
        <w:rPr>
          <w:b/>
          <w:szCs w:val="28"/>
        </w:rPr>
      </w:pPr>
      <w:r w:rsidRPr="004C38CD">
        <w:rPr>
          <w:b/>
          <w:szCs w:val="28"/>
        </w:rPr>
        <w:t xml:space="preserve">Динаміка змінвидатків загального та спеціального фондів </w:t>
      </w:r>
    </w:p>
    <w:p w:rsidR="00F51941" w:rsidRPr="004C38CD" w:rsidRDefault="00F51941" w:rsidP="00F51941">
      <w:pPr>
        <w:ind w:hanging="709"/>
        <w:jc w:val="center"/>
        <w:rPr>
          <w:b/>
          <w:szCs w:val="28"/>
        </w:rPr>
      </w:pPr>
      <w:r w:rsidRPr="004C38CD">
        <w:rPr>
          <w:b/>
          <w:szCs w:val="28"/>
        </w:rPr>
        <w:t xml:space="preserve">бюджету міста Миколаєва за 2018-2020 рр. </w:t>
      </w:r>
    </w:p>
    <w:p w:rsidR="00A13468" w:rsidRDefault="00F51941" w:rsidP="00F51941">
      <w:pPr>
        <w:ind w:hanging="709"/>
        <w:jc w:val="center"/>
        <w:rPr>
          <w:b/>
          <w:szCs w:val="28"/>
        </w:rPr>
      </w:pPr>
      <w:r w:rsidRPr="004C38CD">
        <w:rPr>
          <w:b/>
          <w:sz w:val="18"/>
          <w:szCs w:val="18"/>
        </w:rPr>
        <w:lastRenderedPageBreak/>
        <w:t>грн</w:t>
      </w:r>
      <w:r w:rsidRPr="004C38CD">
        <w:rPr>
          <w:b/>
          <w:szCs w:val="28"/>
        </w:rPr>
        <w:t>.</w:t>
      </w:r>
    </w:p>
    <w:p w:rsidR="00A13468" w:rsidRDefault="00A13468" w:rsidP="00A13468">
      <w:pPr>
        <w:tabs>
          <w:tab w:val="left" w:pos="309"/>
        </w:tabs>
        <w:ind w:hanging="709"/>
        <w:rPr>
          <w:b/>
          <w:szCs w:val="28"/>
        </w:rPr>
      </w:pPr>
      <w:r>
        <w:rPr>
          <w:b/>
          <w:szCs w:val="28"/>
        </w:rPr>
        <w:tab/>
      </w:r>
      <w:r w:rsidR="00017042" w:rsidRPr="00017042">
        <w:rPr>
          <w:b/>
          <w:noProof/>
          <w:szCs w:val="28"/>
          <w:lang w:eastAsia="uk-UA"/>
        </w:rPr>
        <w:drawing>
          <wp:inline distT="0" distB="0" distL="0" distR="0">
            <wp:extent cx="5533027" cy="3293292"/>
            <wp:effectExtent l="19050" t="0" r="10523" b="2358"/>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1941" w:rsidRPr="004C38CD" w:rsidRDefault="00F51941" w:rsidP="00F51941">
      <w:pPr>
        <w:ind w:hanging="709"/>
        <w:jc w:val="center"/>
        <w:rPr>
          <w:color w:val="FF0000"/>
          <w:sz w:val="24"/>
          <w:szCs w:val="24"/>
          <w:highlight w:val="yellow"/>
        </w:rPr>
      </w:pPr>
    </w:p>
    <w:p w:rsidR="00F51941" w:rsidRPr="004C38CD" w:rsidRDefault="00F51941" w:rsidP="00954D15">
      <w:pPr>
        <w:ind w:firstLine="567"/>
        <w:rPr>
          <w:szCs w:val="28"/>
        </w:rPr>
      </w:pPr>
      <w:r w:rsidRPr="004C38CD">
        <w:rPr>
          <w:szCs w:val="28"/>
        </w:rPr>
        <w:t xml:space="preserve">Порівняно із затвердженими на 2018 рік показниками бюджету  загальний обсяг бюджету  зменшено на  384 541 940 грн.(-8,9%),  у тому числі по загальному фонду зменшено на </w:t>
      </w:r>
      <w:r w:rsidR="00960E5F">
        <w:rPr>
          <w:szCs w:val="28"/>
        </w:rPr>
        <w:t>662 896 651</w:t>
      </w:r>
      <w:r w:rsidR="00A13468">
        <w:rPr>
          <w:szCs w:val="28"/>
        </w:rPr>
        <w:t xml:space="preserve"> грн. (-17,</w:t>
      </w:r>
      <w:r w:rsidR="00960E5F">
        <w:rPr>
          <w:szCs w:val="28"/>
        </w:rPr>
        <w:t>4</w:t>
      </w:r>
      <w:r w:rsidRPr="004C38CD">
        <w:rPr>
          <w:szCs w:val="28"/>
        </w:rPr>
        <w:t>%), по спеціальному фонду  збільшено  на 27</w:t>
      </w:r>
      <w:r w:rsidR="00960E5F">
        <w:rPr>
          <w:szCs w:val="28"/>
        </w:rPr>
        <w:t>83</w:t>
      </w:r>
      <w:r w:rsidR="00A13468">
        <w:rPr>
          <w:szCs w:val="28"/>
        </w:rPr>
        <w:t>54711 (+ 5</w:t>
      </w:r>
      <w:r w:rsidR="00960E5F">
        <w:rPr>
          <w:szCs w:val="28"/>
        </w:rPr>
        <w:t>3</w:t>
      </w:r>
      <w:r w:rsidR="00A13468">
        <w:rPr>
          <w:szCs w:val="28"/>
        </w:rPr>
        <w:t>,6</w:t>
      </w:r>
      <w:r w:rsidRPr="004C38CD">
        <w:rPr>
          <w:szCs w:val="28"/>
        </w:rPr>
        <w:t xml:space="preserve">%) . </w:t>
      </w:r>
    </w:p>
    <w:p w:rsidR="00F51941" w:rsidRPr="004C38CD" w:rsidRDefault="00F51941" w:rsidP="00954D15">
      <w:pPr>
        <w:ind w:firstLine="567"/>
        <w:rPr>
          <w:szCs w:val="28"/>
        </w:rPr>
      </w:pPr>
      <w:r w:rsidRPr="004C38CD">
        <w:rPr>
          <w:szCs w:val="28"/>
        </w:rPr>
        <w:t xml:space="preserve">Порівняно із затвердженими на 2019 рік  показниками бюджету, загальний обсяг бюджету  зменшено на  623 499 350 грн.(-13,6%),  у тому числі по загальному фонду зменшено на </w:t>
      </w:r>
      <w:r w:rsidR="00E84860">
        <w:rPr>
          <w:szCs w:val="28"/>
        </w:rPr>
        <w:t>789 529 986</w:t>
      </w:r>
      <w:r w:rsidRPr="004C38CD">
        <w:rPr>
          <w:szCs w:val="28"/>
        </w:rPr>
        <w:t xml:space="preserve"> грн. (-</w:t>
      </w:r>
      <w:r w:rsidR="00E84860">
        <w:rPr>
          <w:szCs w:val="28"/>
        </w:rPr>
        <w:t>20,0</w:t>
      </w:r>
      <w:r w:rsidRPr="004C38CD">
        <w:rPr>
          <w:szCs w:val="28"/>
        </w:rPr>
        <w:t>%), по спеціальному фонду  збільшено  на  1</w:t>
      </w:r>
      <w:r w:rsidR="00A13468">
        <w:rPr>
          <w:szCs w:val="28"/>
        </w:rPr>
        <w:t>6</w:t>
      </w:r>
      <w:r w:rsidR="00E84860">
        <w:rPr>
          <w:szCs w:val="28"/>
        </w:rPr>
        <w:t>60</w:t>
      </w:r>
      <w:r w:rsidR="00A13468">
        <w:rPr>
          <w:szCs w:val="28"/>
        </w:rPr>
        <w:t xml:space="preserve">30 636 </w:t>
      </w:r>
      <w:r w:rsidRPr="004C38CD">
        <w:rPr>
          <w:szCs w:val="28"/>
        </w:rPr>
        <w:t>(+ 2</w:t>
      </w:r>
      <w:r w:rsidR="00E84860">
        <w:rPr>
          <w:szCs w:val="28"/>
        </w:rPr>
        <w:t>6</w:t>
      </w:r>
      <w:r w:rsidRPr="004C38CD">
        <w:rPr>
          <w:szCs w:val="28"/>
        </w:rPr>
        <w:t>,</w:t>
      </w:r>
      <w:r w:rsidR="00E84860">
        <w:rPr>
          <w:szCs w:val="28"/>
        </w:rPr>
        <w:t>3</w:t>
      </w:r>
      <w:r w:rsidRPr="004C38CD">
        <w:rPr>
          <w:szCs w:val="28"/>
        </w:rPr>
        <w:t>%) .</w:t>
      </w:r>
    </w:p>
    <w:p w:rsidR="00F51941" w:rsidRPr="004C38CD" w:rsidRDefault="00F51941" w:rsidP="00954D15">
      <w:pPr>
        <w:ind w:firstLine="567"/>
        <w:rPr>
          <w:szCs w:val="28"/>
        </w:rPr>
      </w:pPr>
      <w:r w:rsidRPr="004C38CD">
        <w:rPr>
          <w:szCs w:val="28"/>
        </w:rPr>
        <w:t>Зменшення обсягу видатків загального фонду на 2020 рік в порівнянні із відповідними затвердженими показниками на 2019 рік пояснюється  вилученням субвенцій на виконання програм соціального захисту населення (на надання пільг, субсидій, соціальних допомог) згідно змін, внесених  до Закону України «Про Державний бюджет України на 2020 рік» та Бюджетного кодексу України стосовно вилучення обсягів субвенцій місцевим бюджетам на надання пільг, субсидій, соціальних допомог, та передачі їх Мінсоцполітики.</w:t>
      </w:r>
    </w:p>
    <w:p w:rsidR="00F51941" w:rsidRPr="004C38CD" w:rsidRDefault="00F51941" w:rsidP="00954D15">
      <w:pPr>
        <w:autoSpaceDE w:val="0"/>
        <w:autoSpaceDN w:val="0"/>
        <w:adjustRightInd w:val="0"/>
        <w:ind w:firstLine="567"/>
        <w:rPr>
          <w:rFonts w:ascii="TimesNewRomanPSMT" w:eastAsiaTheme="minorHAnsi" w:hAnsi="TimesNewRomanPSMT" w:cs="TimesNewRomanPSMT"/>
          <w:szCs w:val="28"/>
          <w:lang w:eastAsia="en-US"/>
        </w:rPr>
      </w:pPr>
      <w:r w:rsidRPr="004C38CD">
        <w:rPr>
          <w:rFonts w:ascii="TimesNewRomanPSMT" w:eastAsiaTheme="minorHAnsi" w:hAnsi="TimesNewRomanPSMT" w:cs="TimesNewRomanPSMT"/>
          <w:szCs w:val="28"/>
          <w:lang w:eastAsia="en-US"/>
        </w:rPr>
        <w:t xml:space="preserve">Крім того, зменшення видатків відбулося внаслідок зміни з 1 квітня 2020 року системи фінансування </w:t>
      </w:r>
      <w:r w:rsidRPr="004C38CD">
        <w:t>комунальних некомерційних підприємств вторинного рівня медичної допомоги (лікарень та пологових будинків). Медичну субвенцію з державного бюджету місцевим бюджетам передбачено лише на 1 квартал 2020 року.</w:t>
      </w:r>
    </w:p>
    <w:p w:rsidR="00F51941" w:rsidRPr="004C38CD" w:rsidRDefault="00F51941" w:rsidP="00954D15">
      <w:pPr>
        <w:ind w:firstLine="567"/>
        <w:rPr>
          <w:szCs w:val="28"/>
          <w:lang w:eastAsia="ar-SA"/>
        </w:rPr>
      </w:pPr>
      <w:r w:rsidRPr="004C38CD">
        <w:rPr>
          <w:szCs w:val="28"/>
        </w:rPr>
        <w:t xml:space="preserve">При формуванні бюджету виконані вимоги частини четвертої статті 77 Бюджетного кодексу України щодо </w:t>
      </w:r>
      <w:r w:rsidRPr="004C38CD">
        <w:rPr>
          <w:szCs w:val="28"/>
          <w:shd w:val="clear" w:color="auto" w:fill="FFFFFF"/>
        </w:rPr>
        <w:t xml:space="preserve">забезпечення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w:t>
      </w:r>
      <w:r w:rsidRPr="004C38CD">
        <w:rPr>
          <w:szCs w:val="28"/>
          <w:shd w:val="clear" w:color="auto" w:fill="FFFFFF"/>
        </w:rPr>
        <w:lastRenderedPageBreak/>
        <w:t xml:space="preserve">водопостачання, водовідведення, природний газ та послуги зв'язку, які споживаються бюджетними установами. </w:t>
      </w:r>
    </w:p>
    <w:p w:rsidR="00F51941" w:rsidRPr="004C38CD" w:rsidRDefault="00F51941" w:rsidP="00954D15">
      <w:pPr>
        <w:ind w:firstLine="567"/>
      </w:pPr>
      <w:r w:rsidRPr="004C38CD">
        <w:rPr>
          <w:szCs w:val="28"/>
        </w:rPr>
        <w:t xml:space="preserve">Видатки на оплату праці розраховані з урахуванням  </w:t>
      </w:r>
      <w:r w:rsidRPr="004C38CD">
        <w:t>запровадження   з 1 січня 2020 р.: мінімальної заробітної плати в розмірі 4723 грн.(+13,2% до попереднього року), заробітної плати працівникам І тарифного розряду на рівні прожиткового мінімуму для працездатних в розмірі 2102 грн.(+8,0% до попереднього року), прожиткового мінімуму – 2102 грн.</w:t>
      </w:r>
    </w:p>
    <w:p w:rsidR="00F51941" w:rsidRPr="004C38CD" w:rsidRDefault="00F51941" w:rsidP="00954D15">
      <w:pPr>
        <w:ind w:firstLine="567"/>
        <w:rPr>
          <w:szCs w:val="28"/>
        </w:rPr>
      </w:pPr>
      <w:r w:rsidRPr="004C38CD">
        <w:rPr>
          <w:szCs w:val="28"/>
        </w:rPr>
        <w:t xml:space="preserve">Видатки на оплату комунальних послуг та енергоносіїв на 2020 рік обраховувані згідно з затвердженими показниками розпису на 2019 рік (зі змінами) та збільшенням в середньому на коефіцієнт 1,084. </w:t>
      </w:r>
    </w:p>
    <w:p w:rsidR="00F51941" w:rsidRPr="004C38CD" w:rsidRDefault="00F51941" w:rsidP="00954D15">
      <w:pPr>
        <w:ind w:firstLine="567"/>
        <w:rPr>
          <w:b/>
          <w:szCs w:val="28"/>
        </w:rPr>
      </w:pPr>
      <w:r w:rsidRPr="004C38CD">
        <w:rPr>
          <w:szCs w:val="28"/>
        </w:rPr>
        <w:t>Відповідно до основних прогнозних макропоказників економічного і соціального розвитку України на 2020-2022 роки</w:t>
      </w:r>
      <w:r w:rsidRPr="004C38CD">
        <w:rPr>
          <w:bCs/>
          <w:color w:val="000000"/>
          <w:sz w:val="27"/>
          <w:szCs w:val="27"/>
          <w:shd w:val="clear" w:color="auto" w:fill="FFFFFF"/>
        </w:rPr>
        <w:t xml:space="preserve">, затверджених </w:t>
      </w:r>
      <w:r w:rsidRPr="004C38CD">
        <w:rPr>
          <w:szCs w:val="28"/>
        </w:rPr>
        <w:t>постановою Кабінету Міністрів України від 15.09.2019 № 555 «Про схвалення Прогнозу економічного і соціального розвитку України на 2020-2022 роки» прогноз індексу споживчих цін  (грудень до грудня попереднього року) на 2020 рік за сценарієм 1 становить 105,5%, індекс цін виробника – 108,2%, які застосовано головними розпорядниками бюджетних коштів при складанні бюджетних запитів.</w:t>
      </w:r>
    </w:p>
    <w:p w:rsidR="00F51941" w:rsidRPr="004C38CD" w:rsidRDefault="00F51941" w:rsidP="00954D15">
      <w:pPr>
        <w:ind w:firstLine="567"/>
        <w:rPr>
          <w:szCs w:val="28"/>
        </w:rPr>
      </w:pPr>
      <w:r w:rsidRPr="004C38CD">
        <w:rPr>
          <w:szCs w:val="28"/>
        </w:rPr>
        <w:t>Резервний фонд бюджету на 2020 рік на здійснення непередбачених видатків запланований в сумі 15 000 000 грн. для фінансування заходів по усуненню можливих наслідків стихійного лиха, надзвичайних ситуацій та інших непередбачених видатків  відповідно  до статті 24 Бюджетного кодексу України.</w:t>
      </w:r>
    </w:p>
    <w:p w:rsidR="00F51941" w:rsidRPr="004C38CD" w:rsidRDefault="00F51941" w:rsidP="00954D15">
      <w:pPr>
        <w:ind w:firstLine="567"/>
        <w:rPr>
          <w:szCs w:val="28"/>
        </w:rPr>
      </w:pPr>
      <w:r w:rsidRPr="004C38CD">
        <w:rPr>
          <w:szCs w:val="28"/>
        </w:rPr>
        <w:t xml:space="preserve">Обсяг реверсної дотації 97 205 800 </w:t>
      </w:r>
      <w:r w:rsidR="00422954" w:rsidRPr="004C38CD">
        <w:rPr>
          <w:szCs w:val="28"/>
        </w:rPr>
        <w:t>грн.</w:t>
      </w:r>
      <w:r w:rsidRPr="004C38CD">
        <w:rPr>
          <w:szCs w:val="28"/>
        </w:rPr>
        <w:t xml:space="preserve"> відповідає показнику по місту Миколаєву відповідно до </w:t>
      </w:r>
      <w:r w:rsidRPr="004C38CD">
        <w:rPr>
          <w:color w:val="000000"/>
          <w:szCs w:val="28"/>
          <w:shd w:val="clear" w:color="auto" w:fill="FFFFFF"/>
        </w:rPr>
        <w:t xml:space="preserve">прийнятого </w:t>
      </w:r>
      <w:r w:rsidRPr="004C38CD">
        <w:rPr>
          <w:szCs w:val="28"/>
        </w:rPr>
        <w:t>у другому читанні та в цілому Закон України «Про Державний бюджет України на 2020 рік».</w:t>
      </w:r>
    </w:p>
    <w:p w:rsidR="00F51941" w:rsidRPr="004C38CD" w:rsidRDefault="00F51941" w:rsidP="00954D15">
      <w:pPr>
        <w:ind w:firstLine="567"/>
        <w:rPr>
          <w:szCs w:val="28"/>
        </w:rPr>
      </w:pPr>
    </w:p>
    <w:p w:rsidR="00F51941" w:rsidRPr="004C38CD" w:rsidRDefault="00F51941" w:rsidP="00954D15">
      <w:pPr>
        <w:ind w:firstLine="567"/>
        <w:rPr>
          <w:szCs w:val="28"/>
        </w:rPr>
      </w:pPr>
      <w:r w:rsidRPr="004C38CD">
        <w:rPr>
          <w:szCs w:val="28"/>
        </w:rPr>
        <w:t xml:space="preserve">Видатки загального фонду бюджету визначено відповідно до сум запланованих доходів та згідно з статтями 89, 91 Бюджетного кодексу України. </w:t>
      </w:r>
    </w:p>
    <w:p w:rsidR="00D22C5A" w:rsidRDefault="00F51941" w:rsidP="0079328B">
      <w:pPr>
        <w:ind w:firstLine="567"/>
      </w:pPr>
      <w:r w:rsidRPr="004C38CD">
        <w:rPr>
          <w:szCs w:val="28"/>
        </w:rPr>
        <w:t>Загальний фонд бюджету по видатках складає 3 15</w:t>
      </w:r>
      <w:r w:rsidR="00A13468">
        <w:rPr>
          <w:szCs w:val="28"/>
        </w:rPr>
        <w:t>5779038</w:t>
      </w:r>
      <w:r w:rsidRPr="004C38CD">
        <w:rPr>
          <w:szCs w:val="28"/>
        </w:rPr>
        <w:t xml:space="preserve"> грн., в тому числі видатки за рахунок податків і зборів в сумі </w:t>
      </w:r>
      <w:r w:rsidRPr="003A458D">
        <w:rPr>
          <w:szCs w:val="28"/>
        </w:rPr>
        <w:t>2 47</w:t>
      </w:r>
      <w:r w:rsidR="00A13468" w:rsidRPr="003A458D">
        <w:rPr>
          <w:szCs w:val="28"/>
        </w:rPr>
        <w:t>2055519</w:t>
      </w:r>
      <w:r w:rsidRPr="004C38CD">
        <w:rPr>
          <w:szCs w:val="28"/>
        </w:rPr>
        <w:t xml:space="preserve"> грн., видатки за рахунок трансфертів з державного та інших місцевих бюджетів в</w:t>
      </w:r>
      <w:r w:rsidRPr="004C38CD">
        <w:t xml:space="preserve"> сумі  </w:t>
      </w:r>
      <w:r w:rsidRPr="003A458D">
        <w:t>683 723 519</w:t>
      </w:r>
      <w:r w:rsidRPr="004C38CD">
        <w:t xml:space="preserve"> грн.</w:t>
      </w: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9075FE" w:rsidRDefault="009075FE" w:rsidP="00F51941">
      <w:pPr>
        <w:tabs>
          <w:tab w:val="center" w:pos="4677"/>
        </w:tabs>
        <w:jc w:val="center"/>
        <w:rPr>
          <w:b/>
          <w:bCs/>
          <w:color w:val="000000"/>
          <w:szCs w:val="28"/>
        </w:rPr>
      </w:pPr>
    </w:p>
    <w:p w:rsidR="00D22C5A" w:rsidRDefault="00F51941" w:rsidP="00F51941">
      <w:pPr>
        <w:tabs>
          <w:tab w:val="center" w:pos="4677"/>
        </w:tabs>
        <w:jc w:val="center"/>
        <w:rPr>
          <w:b/>
          <w:bCs/>
          <w:color w:val="000000"/>
          <w:szCs w:val="28"/>
        </w:rPr>
      </w:pPr>
      <w:r w:rsidRPr="004C38CD">
        <w:rPr>
          <w:b/>
          <w:bCs/>
          <w:color w:val="000000"/>
          <w:szCs w:val="28"/>
        </w:rPr>
        <w:t>Структура видатків загального фонду бюджету м</w:t>
      </w:r>
      <w:r w:rsidR="00D22C5A">
        <w:rPr>
          <w:b/>
          <w:bCs/>
          <w:color w:val="000000"/>
          <w:szCs w:val="28"/>
        </w:rPr>
        <w:t>іста</w:t>
      </w:r>
      <w:r w:rsidRPr="004C38CD">
        <w:rPr>
          <w:b/>
          <w:bCs/>
          <w:color w:val="000000"/>
          <w:szCs w:val="28"/>
        </w:rPr>
        <w:t xml:space="preserve"> Миколаєва</w:t>
      </w:r>
    </w:p>
    <w:p w:rsidR="00F51941" w:rsidRPr="003306A3" w:rsidRDefault="00F51941" w:rsidP="00F51941">
      <w:pPr>
        <w:tabs>
          <w:tab w:val="center" w:pos="4677"/>
        </w:tabs>
        <w:jc w:val="center"/>
        <w:rPr>
          <w:bCs/>
          <w:color w:val="000000"/>
          <w:szCs w:val="28"/>
        </w:rPr>
      </w:pPr>
      <w:r w:rsidRPr="004C38CD">
        <w:rPr>
          <w:b/>
          <w:bCs/>
          <w:color w:val="000000"/>
          <w:szCs w:val="28"/>
        </w:rPr>
        <w:t xml:space="preserve"> на 2020 рік (за джерелами фінансування),  </w:t>
      </w:r>
      <w:r w:rsidRPr="003306A3">
        <w:rPr>
          <w:bCs/>
          <w:color w:val="000000"/>
          <w:szCs w:val="28"/>
        </w:rPr>
        <w:t>грн.</w:t>
      </w:r>
    </w:p>
    <w:p w:rsidR="003306A3" w:rsidRPr="004C38CD" w:rsidRDefault="003306A3" w:rsidP="00F51941">
      <w:pPr>
        <w:tabs>
          <w:tab w:val="center" w:pos="4677"/>
        </w:tabs>
        <w:jc w:val="center"/>
        <w:rPr>
          <w:b/>
          <w:bCs/>
          <w:color w:val="000000"/>
          <w:szCs w:val="28"/>
        </w:rPr>
      </w:pPr>
    </w:p>
    <w:tbl>
      <w:tblPr>
        <w:tblW w:w="10207" w:type="dxa"/>
        <w:tblInd w:w="-601" w:type="dxa"/>
        <w:tblLook w:val="04A0"/>
      </w:tblPr>
      <w:tblGrid>
        <w:gridCol w:w="3033"/>
        <w:gridCol w:w="1381"/>
        <w:gridCol w:w="1656"/>
        <w:gridCol w:w="1656"/>
        <w:gridCol w:w="1518"/>
        <w:gridCol w:w="1381"/>
      </w:tblGrid>
      <w:tr w:rsidR="003306A3" w:rsidRPr="003306A3" w:rsidTr="008C1342">
        <w:trPr>
          <w:trHeight w:val="288"/>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Найменуваннягалузі</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Всього</w:t>
            </w:r>
            <w:proofErr w:type="spellEnd"/>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6A3" w:rsidRPr="003306A3" w:rsidRDefault="003306A3" w:rsidP="003306A3">
            <w:pPr>
              <w:jc w:val="center"/>
              <w:rPr>
                <w:color w:val="000000"/>
                <w:sz w:val="20"/>
                <w:lang w:val="ru-RU"/>
              </w:rPr>
            </w:pPr>
            <w:r w:rsidRPr="003306A3">
              <w:rPr>
                <w:color w:val="000000"/>
                <w:sz w:val="20"/>
                <w:lang w:val="ru-RU"/>
              </w:rPr>
              <w:t xml:space="preserve">у тому </w:t>
            </w:r>
            <w:proofErr w:type="spellStart"/>
            <w:r w:rsidRPr="003306A3">
              <w:rPr>
                <w:color w:val="000000"/>
                <w:sz w:val="20"/>
                <w:lang w:val="ru-RU"/>
              </w:rPr>
              <w:t>числі</w:t>
            </w:r>
            <w:proofErr w:type="spellEnd"/>
            <w:r w:rsidRPr="003306A3">
              <w:rPr>
                <w:color w:val="000000"/>
                <w:sz w:val="20"/>
                <w:lang w:val="ru-RU"/>
              </w:rPr>
              <w:t xml:space="preserve"> за </w:t>
            </w:r>
            <w:proofErr w:type="spellStart"/>
            <w:r w:rsidRPr="003306A3">
              <w:rPr>
                <w:color w:val="000000"/>
                <w:sz w:val="20"/>
                <w:lang w:val="ru-RU"/>
              </w:rPr>
              <w:t>рахунок</w:t>
            </w:r>
            <w:proofErr w:type="spellEnd"/>
            <w:r w:rsidRPr="003306A3">
              <w:rPr>
                <w:color w:val="000000"/>
                <w:sz w:val="20"/>
                <w:lang w:val="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306A3" w:rsidRPr="003306A3" w:rsidRDefault="003306A3" w:rsidP="003306A3">
            <w:pPr>
              <w:jc w:val="center"/>
              <w:rPr>
                <w:color w:val="000000"/>
                <w:sz w:val="20"/>
                <w:lang w:val="ru-RU"/>
              </w:rPr>
            </w:pPr>
            <w:r w:rsidRPr="003306A3">
              <w:rPr>
                <w:color w:val="000000"/>
                <w:sz w:val="20"/>
                <w:lang w:val="ru-RU"/>
              </w:rPr>
              <w:t> </w:t>
            </w:r>
          </w:p>
        </w:tc>
      </w:tr>
      <w:tr w:rsidR="003306A3" w:rsidRPr="003306A3" w:rsidTr="008C1342">
        <w:trPr>
          <w:trHeight w:val="82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306A3" w:rsidRPr="003306A3" w:rsidRDefault="003306A3" w:rsidP="003306A3">
            <w:pPr>
              <w:jc w:val="left"/>
              <w:rPr>
                <w:color w:val="000000"/>
                <w:sz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306A3" w:rsidRPr="003306A3" w:rsidRDefault="003306A3" w:rsidP="003306A3">
            <w:pPr>
              <w:jc w:val="left"/>
              <w:rPr>
                <w:color w:val="000000"/>
                <w:sz w:val="20"/>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Податків</w:t>
            </w:r>
            <w:proofErr w:type="spellEnd"/>
            <w:r w:rsidRPr="003306A3">
              <w:rPr>
                <w:color w:val="000000"/>
                <w:sz w:val="20"/>
                <w:lang w:val="ru-RU"/>
              </w:rPr>
              <w:t xml:space="preserve"> </w:t>
            </w:r>
            <w:proofErr w:type="spellStart"/>
            <w:r w:rsidRPr="003306A3">
              <w:rPr>
                <w:color w:val="000000"/>
                <w:sz w:val="20"/>
                <w:lang w:val="ru-RU"/>
              </w:rPr>
              <w:t>і</w:t>
            </w:r>
            <w:proofErr w:type="spellEnd"/>
            <w:r w:rsidRPr="003306A3">
              <w:rPr>
                <w:color w:val="000000"/>
                <w:sz w:val="20"/>
                <w:lang w:val="ru-RU"/>
              </w:rPr>
              <w:t xml:space="preserve"> </w:t>
            </w:r>
            <w:proofErr w:type="spellStart"/>
            <w:r w:rsidRPr="003306A3">
              <w:rPr>
                <w:color w:val="000000"/>
                <w:sz w:val="20"/>
                <w:lang w:val="ru-RU"/>
              </w:rPr>
              <w:t>зборів</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Субвенцій</w:t>
            </w:r>
            <w:proofErr w:type="spellEnd"/>
            <w:r w:rsidRPr="003306A3">
              <w:rPr>
                <w:color w:val="000000"/>
                <w:sz w:val="20"/>
                <w:lang w:val="ru-RU"/>
              </w:rPr>
              <w:t xml:space="preserve"> </w:t>
            </w:r>
            <w:proofErr w:type="spellStart"/>
            <w:r w:rsidRPr="003306A3">
              <w:rPr>
                <w:color w:val="000000"/>
                <w:sz w:val="20"/>
                <w:lang w:val="ru-RU"/>
              </w:rPr>
              <w:t>з</w:t>
            </w:r>
            <w:proofErr w:type="spellEnd"/>
            <w:r w:rsidRPr="003306A3">
              <w:rPr>
                <w:color w:val="000000"/>
                <w:sz w:val="20"/>
                <w:lang w:val="ru-RU"/>
              </w:rPr>
              <w:t xml:space="preserve"> державного бюджету</w:t>
            </w:r>
          </w:p>
        </w:tc>
        <w:tc>
          <w:tcPr>
            <w:tcW w:w="1559" w:type="dxa"/>
            <w:tcBorders>
              <w:top w:val="nil"/>
              <w:left w:val="nil"/>
              <w:bottom w:val="single" w:sz="4" w:space="0" w:color="auto"/>
              <w:right w:val="single" w:sz="4" w:space="0" w:color="auto"/>
            </w:tcBorders>
            <w:shd w:val="clear" w:color="auto" w:fill="auto"/>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Субвенцій</w:t>
            </w:r>
            <w:proofErr w:type="spellEnd"/>
            <w:r w:rsidRPr="003306A3">
              <w:rPr>
                <w:color w:val="000000"/>
                <w:sz w:val="20"/>
                <w:lang w:val="ru-RU"/>
              </w:rPr>
              <w:t xml:space="preserve"> </w:t>
            </w:r>
            <w:proofErr w:type="spellStart"/>
            <w:r w:rsidRPr="003306A3">
              <w:rPr>
                <w:color w:val="000000"/>
                <w:sz w:val="20"/>
                <w:lang w:val="ru-RU"/>
              </w:rPr>
              <w:t>з</w:t>
            </w:r>
            <w:proofErr w:type="spellEnd"/>
            <w:r w:rsidRPr="003306A3">
              <w:rPr>
                <w:color w:val="000000"/>
                <w:sz w:val="20"/>
                <w:lang w:val="ru-RU"/>
              </w:rPr>
              <w:t xml:space="preserve"> </w:t>
            </w:r>
            <w:proofErr w:type="spellStart"/>
            <w:r w:rsidRPr="003306A3">
              <w:rPr>
                <w:color w:val="000000"/>
                <w:sz w:val="20"/>
                <w:lang w:val="ru-RU"/>
              </w:rPr>
              <w:t>іншихбюджетів</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3306A3" w:rsidRPr="003306A3" w:rsidRDefault="003306A3" w:rsidP="003306A3">
            <w:pPr>
              <w:jc w:val="center"/>
              <w:rPr>
                <w:color w:val="000000"/>
                <w:sz w:val="20"/>
                <w:lang w:val="ru-RU"/>
              </w:rPr>
            </w:pPr>
            <w:proofErr w:type="spellStart"/>
            <w:r w:rsidRPr="003306A3">
              <w:rPr>
                <w:color w:val="000000"/>
                <w:sz w:val="20"/>
                <w:lang w:val="ru-RU"/>
              </w:rPr>
              <w:t>Питома</w:t>
            </w:r>
            <w:proofErr w:type="spellEnd"/>
            <w:r w:rsidRPr="003306A3">
              <w:rPr>
                <w:color w:val="000000"/>
                <w:sz w:val="20"/>
                <w:lang w:val="ru-RU"/>
              </w:rPr>
              <w:t xml:space="preserve"> вага у </w:t>
            </w:r>
            <w:proofErr w:type="spellStart"/>
            <w:r w:rsidRPr="003306A3">
              <w:rPr>
                <w:color w:val="000000"/>
                <w:sz w:val="20"/>
                <w:lang w:val="ru-RU"/>
              </w:rPr>
              <w:t>видатках</w:t>
            </w:r>
            <w:proofErr w:type="spellEnd"/>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r>
      <w:tr w:rsidR="003306A3" w:rsidRPr="003306A3"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Органимісцевогосамоврядування</w:t>
            </w:r>
            <w:proofErr w:type="spellEnd"/>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322 925 400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322 925 400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10,2</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Освіта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1 572 342 520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1 004 317 361</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561 288 100</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6 737 059</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49,9</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Охороназдоров'я</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172 343 411</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64 085 011</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96 820 400</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11 438 000</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5,5</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84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Соціальнийзахист</w:t>
            </w:r>
            <w:proofErr w:type="spellEnd"/>
            <w:r w:rsidRPr="003306A3">
              <w:rPr>
                <w:color w:val="000000"/>
                <w:sz w:val="20"/>
                <w:lang w:val="ru-RU"/>
              </w:rPr>
              <w:t xml:space="preserve"> та </w:t>
            </w:r>
            <w:proofErr w:type="spellStart"/>
            <w:r w:rsidRPr="003306A3">
              <w:rPr>
                <w:color w:val="000000"/>
                <w:sz w:val="20"/>
                <w:lang w:val="ru-RU"/>
              </w:rPr>
              <w:t>соціальнезабезпечення</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296 155 529</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288 715 569</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7 439 960</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9,4</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xml:space="preserve">Культура </w:t>
            </w:r>
            <w:proofErr w:type="spellStart"/>
            <w:r w:rsidRPr="003306A3">
              <w:rPr>
                <w:color w:val="000000"/>
                <w:sz w:val="20"/>
                <w:lang w:val="ru-RU"/>
              </w:rPr>
              <w:t>і</w:t>
            </w:r>
            <w:proofErr w:type="spellEnd"/>
            <w:r w:rsidRPr="003306A3">
              <w:rPr>
                <w:color w:val="000000"/>
                <w:sz w:val="20"/>
                <w:lang w:val="ru-RU"/>
              </w:rPr>
              <w:t xml:space="preserve"> </w:t>
            </w:r>
            <w:proofErr w:type="spellStart"/>
            <w:r w:rsidRPr="003306A3">
              <w:rPr>
                <w:color w:val="000000"/>
                <w:sz w:val="20"/>
                <w:lang w:val="ru-RU"/>
              </w:rPr>
              <w:t>мистецтво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113 276 857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113 276 857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3,6</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Фізична</w:t>
            </w:r>
            <w:proofErr w:type="spellEnd"/>
            <w:r w:rsidRPr="003306A3">
              <w:rPr>
                <w:color w:val="000000"/>
                <w:sz w:val="20"/>
                <w:lang w:val="ru-RU"/>
              </w:rPr>
              <w:t xml:space="preserve"> культура </w:t>
            </w:r>
            <w:proofErr w:type="spellStart"/>
            <w:r w:rsidRPr="003306A3">
              <w:rPr>
                <w:color w:val="000000"/>
                <w:sz w:val="20"/>
                <w:lang w:val="ru-RU"/>
              </w:rPr>
              <w:t>і</w:t>
            </w:r>
            <w:proofErr w:type="spellEnd"/>
            <w:r w:rsidRPr="003306A3">
              <w:rPr>
                <w:color w:val="000000"/>
                <w:sz w:val="20"/>
                <w:lang w:val="ru-RU"/>
              </w:rPr>
              <w:t xml:space="preserve"> спорт</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138 282 812</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138 282 812</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4,4</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84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Житлово-комунальнегосподарство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316 203 257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316 203 257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10,0</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proofErr w:type="spellStart"/>
            <w:r w:rsidRPr="003306A3">
              <w:rPr>
                <w:color w:val="000000"/>
                <w:sz w:val="20"/>
                <w:lang w:val="ru-RU"/>
              </w:rPr>
              <w:t>Сільське</w:t>
            </w:r>
            <w:proofErr w:type="spellEnd"/>
            <w:r w:rsidRPr="003306A3">
              <w:rPr>
                <w:color w:val="000000"/>
                <w:sz w:val="20"/>
                <w:lang w:val="ru-RU"/>
              </w:rPr>
              <w:t xml:space="preserve">, </w:t>
            </w:r>
            <w:proofErr w:type="spellStart"/>
            <w:r w:rsidRPr="003306A3">
              <w:rPr>
                <w:color w:val="000000"/>
                <w:sz w:val="20"/>
                <w:lang w:val="ru-RU"/>
              </w:rPr>
              <w:t>лісове</w:t>
            </w:r>
            <w:proofErr w:type="spellEnd"/>
            <w:r w:rsidRPr="003306A3">
              <w:rPr>
                <w:color w:val="000000"/>
                <w:sz w:val="20"/>
                <w:lang w:val="ru-RU"/>
              </w:rPr>
              <w:t xml:space="preserve">, </w:t>
            </w:r>
            <w:proofErr w:type="spellStart"/>
            <w:r w:rsidRPr="003306A3">
              <w:rPr>
                <w:color w:val="000000"/>
                <w:sz w:val="20"/>
                <w:lang w:val="ru-RU"/>
              </w:rPr>
              <w:t>рибнегосподарство</w:t>
            </w:r>
            <w:proofErr w:type="spellEnd"/>
            <w:r w:rsidRPr="003306A3">
              <w:rPr>
                <w:color w:val="000000"/>
                <w:sz w:val="20"/>
                <w:lang w:val="ru-RU"/>
              </w:rPr>
              <w:t xml:space="preserve"> та </w:t>
            </w:r>
            <w:proofErr w:type="spellStart"/>
            <w:r w:rsidRPr="003306A3">
              <w:rPr>
                <w:color w:val="000000"/>
                <w:sz w:val="20"/>
                <w:lang w:val="ru-RU"/>
              </w:rPr>
              <w:t>мисливство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3 210 200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3 210 200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0,1</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828"/>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proofErr w:type="spellStart"/>
            <w:r w:rsidRPr="003306A3">
              <w:rPr>
                <w:color w:val="000000"/>
                <w:sz w:val="20"/>
                <w:lang w:val="ru-RU"/>
              </w:rPr>
              <w:t>Будівництво</w:t>
            </w:r>
            <w:proofErr w:type="spellEnd"/>
            <w:r w:rsidRPr="003306A3">
              <w:rPr>
                <w:color w:val="000000"/>
                <w:sz w:val="20"/>
                <w:lang w:val="ru-RU"/>
              </w:rPr>
              <w:t xml:space="preserve"> та </w:t>
            </w:r>
            <w:proofErr w:type="spellStart"/>
            <w:r w:rsidRPr="003306A3">
              <w:rPr>
                <w:color w:val="000000"/>
                <w:sz w:val="20"/>
                <w:lang w:val="ru-RU"/>
              </w:rPr>
              <w:t>регіональнийрозвиток</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100 000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100 000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0,0</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166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xml:space="preserve">Транспорт, </w:t>
            </w:r>
            <w:proofErr w:type="spellStart"/>
            <w:r w:rsidRPr="003306A3">
              <w:rPr>
                <w:color w:val="000000"/>
                <w:sz w:val="20"/>
                <w:lang w:val="ru-RU"/>
              </w:rPr>
              <w:t>дорожнєгосподарство</w:t>
            </w:r>
            <w:proofErr w:type="spellEnd"/>
            <w:r w:rsidRPr="003306A3">
              <w:rPr>
                <w:color w:val="000000"/>
                <w:sz w:val="20"/>
                <w:lang w:val="ru-RU"/>
              </w:rPr>
              <w:t xml:space="preserve">, </w:t>
            </w:r>
            <w:proofErr w:type="spellStart"/>
            <w:r w:rsidRPr="003306A3">
              <w:rPr>
                <w:color w:val="000000"/>
                <w:sz w:val="20"/>
                <w:lang w:val="ru-RU"/>
              </w:rPr>
              <w:t>зв'язок</w:t>
            </w:r>
            <w:proofErr w:type="spellEnd"/>
            <w:r w:rsidRPr="003306A3">
              <w:rPr>
                <w:color w:val="000000"/>
                <w:sz w:val="20"/>
                <w:lang w:val="ru-RU"/>
              </w:rPr>
              <w:t xml:space="preserve">, </w:t>
            </w:r>
            <w:proofErr w:type="spellStart"/>
            <w:r w:rsidRPr="003306A3">
              <w:rPr>
                <w:color w:val="000000"/>
                <w:sz w:val="20"/>
                <w:lang w:val="ru-RU"/>
              </w:rPr>
              <w:t>телекомунікації</w:t>
            </w:r>
            <w:proofErr w:type="spellEnd"/>
            <w:r w:rsidRPr="003306A3">
              <w:rPr>
                <w:color w:val="000000"/>
                <w:sz w:val="20"/>
                <w:lang w:val="ru-RU"/>
              </w:rPr>
              <w:t xml:space="preserve"> та </w:t>
            </w:r>
            <w:proofErr w:type="spellStart"/>
            <w:r w:rsidRPr="003306A3">
              <w:rPr>
                <w:color w:val="000000"/>
                <w:sz w:val="20"/>
                <w:lang w:val="ru-RU"/>
              </w:rPr>
              <w:t>інформатика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59 396 770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59 396 770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1,9</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proofErr w:type="spellStart"/>
            <w:r w:rsidRPr="003306A3">
              <w:rPr>
                <w:color w:val="000000"/>
                <w:sz w:val="20"/>
                <w:lang w:val="ru-RU"/>
              </w:rPr>
              <w:t>Іншіпрограми</w:t>
            </w:r>
            <w:proofErr w:type="spellEnd"/>
            <w:r w:rsidRPr="003306A3">
              <w:rPr>
                <w:color w:val="000000"/>
                <w:sz w:val="20"/>
                <w:lang w:val="ru-RU"/>
              </w:rPr>
              <w:t xml:space="preserve"> та заходи, </w:t>
            </w:r>
            <w:proofErr w:type="spellStart"/>
            <w:r w:rsidRPr="003306A3">
              <w:rPr>
                <w:color w:val="000000"/>
                <w:sz w:val="20"/>
                <w:lang w:val="ru-RU"/>
              </w:rPr>
              <w:t>пов'язані</w:t>
            </w:r>
            <w:proofErr w:type="spellEnd"/>
            <w:r w:rsidRPr="003306A3">
              <w:rPr>
                <w:color w:val="000000"/>
                <w:sz w:val="20"/>
                <w:lang w:val="ru-RU"/>
              </w:rPr>
              <w:t xml:space="preserve"> </w:t>
            </w:r>
            <w:proofErr w:type="spellStart"/>
            <w:r w:rsidRPr="003306A3">
              <w:rPr>
                <w:color w:val="000000"/>
                <w:sz w:val="20"/>
                <w:lang w:val="ru-RU"/>
              </w:rPr>
              <w:t>з</w:t>
            </w:r>
            <w:proofErr w:type="spellEnd"/>
            <w:r w:rsidRPr="003306A3">
              <w:rPr>
                <w:color w:val="000000"/>
                <w:sz w:val="20"/>
                <w:lang w:val="ru-RU"/>
              </w:rPr>
              <w:t xml:space="preserve"> </w:t>
            </w:r>
            <w:proofErr w:type="spellStart"/>
            <w:r w:rsidRPr="003306A3">
              <w:rPr>
                <w:color w:val="000000"/>
                <w:sz w:val="20"/>
                <w:lang w:val="ru-RU"/>
              </w:rPr>
              <w:t>економічноюдіяльністю</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29 242 637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29 242 637</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0,9</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proofErr w:type="spellStart"/>
            <w:r w:rsidRPr="003306A3">
              <w:rPr>
                <w:color w:val="000000"/>
                <w:sz w:val="20"/>
                <w:lang w:val="ru-RU"/>
              </w:rPr>
              <w:t>Іншадіяльність</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14 893 845</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14 893 845</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0,5</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r w:rsidRPr="003306A3">
              <w:rPr>
                <w:color w:val="000000"/>
                <w:sz w:val="20"/>
                <w:lang w:val="ru-RU"/>
              </w:rPr>
              <w:lastRenderedPageBreak/>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3306A3" w:rsidRPr="003306A3" w:rsidRDefault="003306A3" w:rsidP="003306A3">
            <w:pPr>
              <w:jc w:val="left"/>
              <w:rPr>
                <w:color w:val="000000"/>
                <w:sz w:val="20"/>
                <w:lang w:val="ru-RU"/>
              </w:rPr>
            </w:pPr>
            <w:proofErr w:type="spellStart"/>
            <w:r w:rsidRPr="003306A3">
              <w:rPr>
                <w:color w:val="000000"/>
                <w:sz w:val="20"/>
                <w:lang w:val="ru-RU"/>
              </w:rPr>
              <w:t>Міжбюджетнітрансферти</w:t>
            </w:r>
            <w:proofErr w:type="spellEnd"/>
            <w:r w:rsidRPr="003306A3">
              <w:rPr>
                <w:color w:val="000000"/>
                <w:sz w:val="20"/>
                <w:lang w:val="ru-RU"/>
              </w:rPr>
              <w:t xml:space="preserve"> (</w:t>
            </w:r>
            <w:proofErr w:type="spellStart"/>
            <w:r w:rsidRPr="003306A3">
              <w:rPr>
                <w:color w:val="000000"/>
                <w:sz w:val="20"/>
                <w:lang w:val="ru-RU"/>
              </w:rPr>
              <w:t>реверснадотаціця</w:t>
            </w:r>
            <w:proofErr w:type="spellEnd"/>
            <w:r w:rsidRPr="003306A3">
              <w:rPr>
                <w:color w:val="000000"/>
                <w:sz w:val="20"/>
                <w:lang w:val="ru-RU"/>
              </w:rPr>
              <w:t>)</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97 205 800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97 205 800</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3,1</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proofErr w:type="spellStart"/>
            <w:r w:rsidRPr="003306A3">
              <w:rPr>
                <w:color w:val="000000"/>
                <w:sz w:val="20"/>
                <w:lang w:val="ru-RU"/>
              </w:rPr>
              <w:t>Резервний</w:t>
            </w:r>
            <w:proofErr w:type="spellEnd"/>
            <w:r w:rsidRPr="003306A3">
              <w:rPr>
                <w:color w:val="000000"/>
                <w:sz w:val="20"/>
                <w:lang w:val="ru-RU"/>
              </w:rPr>
              <w:t xml:space="preserve"> фонд</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right"/>
              <w:rPr>
                <w:color w:val="000000"/>
                <w:sz w:val="20"/>
                <w:lang w:val="ru-RU"/>
              </w:rPr>
            </w:pPr>
            <w:r w:rsidRPr="003306A3">
              <w:rPr>
                <w:color w:val="000000"/>
                <w:sz w:val="20"/>
                <w:lang w:val="ru-RU"/>
              </w:rPr>
              <w:t>15 000 000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15 000 000</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0,5</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center"/>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559" w:type="dxa"/>
            <w:tcBorders>
              <w:top w:val="nil"/>
              <w:left w:val="nil"/>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 </w:t>
            </w:r>
          </w:p>
        </w:tc>
      </w:tr>
      <w:tr w:rsidR="003306A3" w:rsidRPr="003306A3"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306A3" w:rsidRPr="003306A3" w:rsidRDefault="003306A3" w:rsidP="003306A3">
            <w:pPr>
              <w:jc w:val="left"/>
              <w:rPr>
                <w:color w:val="000000"/>
                <w:sz w:val="20"/>
                <w:lang w:val="ru-RU"/>
              </w:rPr>
            </w:pPr>
            <w:r w:rsidRPr="003306A3">
              <w:rPr>
                <w:color w:val="000000"/>
                <w:sz w:val="20"/>
                <w:lang w:val="ru-RU"/>
              </w:rPr>
              <w:t>Разом</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3 150 579 038</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2 466 855 519</w:t>
            </w:r>
          </w:p>
        </w:tc>
        <w:tc>
          <w:tcPr>
            <w:tcW w:w="1701"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658 108 500</w:t>
            </w:r>
          </w:p>
        </w:tc>
        <w:tc>
          <w:tcPr>
            <w:tcW w:w="1559"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25 615 019</w:t>
            </w:r>
          </w:p>
        </w:tc>
        <w:tc>
          <w:tcPr>
            <w:tcW w:w="1418" w:type="dxa"/>
            <w:tcBorders>
              <w:top w:val="nil"/>
              <w:left w:val="nil"/>
              <w:bottom w:val="single" w:sz="4" w:space="0" w:color="auto"/>
              <w:right w:val="single" w:sz="4" w:space="0" w:color="auto"/>
            </w:tcBorders>
            <w:shd w:val="clear" w:color="auto" w:fill="auto"/>
            <w:noWrap/>
            <w:vAlign w:val="bottom"/>
            <w:hideMark/>
          </w:tcPr>
          <w:p w:rsidR="003306A3" w:rsidRPr="003306A3" w:rsidRDefault="003306A3" w:rsidP="003306A3">
            <w:pPr>
              <w:jc w:val="right"/>
              <w:rPr>
                <w:color w:val="000000"/>
                <w:sz w:val="20"/>
                <w:lang w:val="ru-RU"/>
              </w:rPr>
            </w:pPr>
            <w:r w:rsidRPr="003306A3">
              <w:rPr>
                <w:color w:val="000000"/>
                <w:sz w:val="20"/>
                <w:lang w:val="ru-RU"/>
              </w:rPr>
              <w:t>100,0</w:t>
            </w:r>
          </w:p>
        </w:tc>
      </w:tr>
    </w:tbl>
    <w:p w:rsidR="00F51941" w:rsidRPr="004C38CD" w:rsidRDefault="00F51941" w:rsidP="00F51941">
      <w:pPr>
        <w:tabs>
          <w:tab w:val="center" w:pos="4677"/>
        </w:tabs>
        <w:jc w:val="center"/>
        <w:rPr>
          <w:b/>
          <w:bCs/>
          <w:color w:val="000000"/>
          <w:szCs w:val="28"/>
        </w:rPr>
      </w:pPr>
    </w:p>
    <w:p w:rsidR="00E440B0" w:rsidRPr="004C38CD" w:rsidRDefault="00E440B0" w:rsidP="00F51941">
      <w:pPr>
        <w:ind w:firstLine="708"/>
        <w:jc w:val="center"/>
        <w:rPr>
          <w:b/>
          <w:bCs/>
          <w:color w:val="000000"/>
          <w:szCs w:val="28"/>
        </w:rPr>
      </w:pPr>
    </w:p>
    <w:p w:rsidR="00D22C5A" w:rsidRDefault="00F51941" w:rsidP="00F51941">
      <w:pPr>
        <w:ind w:firstLine="708"/>
        <w:jc w:val="center"/>
        <w:rPr>
          <w:b/>
          <w:bCs/>
          <w:color w:val="000000"/>
          <w:szCs w:val="28"/>
        </w:rPr>
      </w:pPr>
      <w:r w:rsidRPr="004C38CD">
        <w:rPr>
          <w:b/>
          <w:bCs/>
          <w:color w:val="000000"/>
          <w:szCs w:val="28"/>
        </w:rPr>
        <w:t>Структура видатків спеціального фонду бюджету м</w:t>
      </w:r>
      <w:r w:rsidR="00D22C5A">
        <w:rPr>
          <w:b/>
          <w:bCs/>
          <w:color w:val="000000"/>
          <w:szCs w:val="28"/>
        </w:rPr>
        <w:t>іста</w:t>
      </w:r>
      <w:r w:rsidRPr="004C38CD">
        <w:rPr>
          <w:b/>
          <w:bCs/>
          <w:color w:val="000000"/>
          <w:szCs w:val="28"/>
        </w:rPr>
        <w:t xml:space="preserve"> Миколаєва </w:t>
      </w:r>
    </w:p>
    <w:p w:rsidR="00F51941" w:rsidRPr="004C38CD" w:rsidRDefault="00F51941" w:rsidP="00F51941">
      <w:pPr>
        <w:ind w:firstLine="708"/>
        <w:jc w:val="center"/>
        <w:rPr>
          <w:b/>
          <w:bCs/>
          <w:color w:val="000000"/>
          <w:szCs w:val="28"/>
        </w:rPr>
      </w:pPr>
      <w:r w:rsidRPr="004C38CD">
        <w:rPr>
          <w:b/>
          <w:bCs/>
          <w:color w:val="000000"/>
          <w:szCs w:val="28"/>
        </w:rPr>
        <w:t xml:space="preserve">на 2020 рік (за джерелами фінансування), </w:t>
      </w:r>
      <w:r w:rsidRPr="008C1342">
        <w:rPr>
          <w:bCs/>
          <w:color w:val="000000"/>
          <w:szCs w:val="28"/>
        </w:rPr>
        <w:t>грн.</w:t>
      </w:r>
    </w:p>
    <w:p w:rsidR="00F51941" w:rsidRPr="004C38CD" w:rsidRDefault="00F51941" w:rsidP="00F51941">
      <w:pPr>
        <w:ind w:firstLine="708"/>
        <w:jc w:val="center"/>
        <w:rPr>
          <w:color w:val="FF0000"/>
          <w:szCs w:val="28"/>
        </w:rPr>
      </w:pPr>
    </w:p>
    <w:tbl>
      <w:tblPr>
        <w:tblW w:w="10207" w:type="dxa"/>
        <w:tblInd w:w="-601" w:type="dxa"/>
        <w:tblLook w:val="04A0"/>
      </w:tblPr>
      <w:tblGrid>
        <w:gridCol w:w="2361"/>
        <w:gridCol w:w="1103"/>
        <w:gridCol w:w="1548"/>
        <w:gridCol w:w="1981"/>
        <w:gridCol w:w="2691"/>
        <w:gridCol w:w="941"/>
      </w:tblGrid>
      <w:tr w:rsidR="008C1342" w:rsidRPr="008C1342" w:rsidTr="008C1342">
        <w:trPr>
          <w:trHeight w:val="288"/>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Найменуваннягалузі</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Всього</w:t>
            </w:r>
            <w:proofErr w:type="spellEnd"/>
          </w:p>
        </w:tc>
        <w:tc>
          <w:tcPr>
            <w:tcW w:w="5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C1342" w:rsidRPr="008C1342" w:rsidRDefault="008C1342" w:rsidP="008C1342">
            <w:pPr>
              <w:jc w:val="center"/>
              <w:rPr>
                <w:color w:val="000000"/>
                <w:sz w:val="20"/>
                <w:lang w:val="ru-RU"/>
              </w:rPr>
            </w:pPr>
            <w:r w:rsidRPr="008C1342">
              <w:rPr>
                <w:color w:val="000000"/>
                <w:sz w:val="20"/>
                <w:lang w:val="ru-RU"/>
              </w:rPr>
              <w:t xml:space="preserve">у тому </w:t>
            </w:r>
            <w:proofErr w:type="spellStart"/>
            <w:r w:rsidRPr="008C1342">
              <w:rPr>
                <w:color w:val="000000"/>
                <w:sz w:val="20"/>
                <w:lang w:val="ru-RU"/>
              </w:rPr>
              <w:t>числі</w:t>
            </w:r>
            <w:proofErr w:type="spellEnd"/>
            <w:r w:rsidRPr="008C1342">
              <w:rPr>
                <w:color w:val="000000"/>
                <w:sz w:val="20"/>
                <w:lang w:val="ru-RU"/>
              </w:rPr>
              <w:t xml:space="preserve"> за </w:t>
            </w:r>
            <w:proofErr w:type="spellStart"/>
            <w:r w:rsidRPr="008C1342">
              <w:rPr>
                <w:color w:val="000000"/>
                <w:sz w:val="20"/>
                <w:lang w:val="ru-RU"/>
              </w:rPr>
              <w:t>рахунок</w:t>
            </w:r>
            <w:proofErr w:type="spellEnd"/>
            <w:r w:rsidRPr="008C1342">
              <w:rPr>
                <w:color w:val="000000"/>
                <w:sz w:val="20"/>
                <w:lang w:val="ru-RU"/>
              </w:rPr>
              <w:t>:</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8C1342" w:rsidRPr="008C1342" w:rsidRDefault="008C1342" w:rsidP="008C1342">
            <w:pPr>
              <w:jc w:val="center"/>
              <w:rPr>
                <w:color w:val="000000"/>
                <w:sz w:val="20"/>
                <w:lang w:val="ru-RU"/>
              </w:rPr>
            </w:pPr>
            <w:r w:rsidRPr="008C1342">
              <w:rPr>
                <w:color w:val="000000"/>
                <w:sz w:val="20"/>
                <w:lang w:val="ru-RU"/>
              </w:rPr>
              <w:t> </w:t>
            </w:r>
          </w:p>
        </w:tc>
      </w:tr>
      <w:tr w:rsidR="008C1342" w:rsidRPr="008C1342" w:rsidTr="008C1342">
        <w:trPr>
          <w:trHeight w:val="165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1342" w:rsidRPr="008C1342" w:rsidRDefault="008C1342" w:rsidP="008C1342">
            <w:pPr>
              <w:jc w:val="left"/>
              <w:rPr>
                <w:color w:val="000000"/>
                <w:sz w:val="20"/>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1342" w:rsidRPr="008C1342" w:rsidRDefault="008C1342" w:rsidP="008C1342">
            <w:pPr>
              <w:jc w:val="left"/>
              <w:rPr>
                <w:color w:val="000000"/>
                <w:sz w:val="20"/>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Доходівспеціального</w:t>
            </w:r>
            <w:proofErr w:type="spellEnd"/>
            <w:r w:rsidRPr="008C1342">
              <w:rPr>
                <w:color w:val="000000"/>
                <w:sz w:val="20"/>
                <w:lang w:val="ru-RU"/>
              </w:rPr>
              <w:t xml:space="preserve"> фонду</w:t>
            </w:r>
          </w:p>
        </w:tc>
        <w:tc>
          <w:tcPr>
            <w:tcW w:w="1959" w:type="dxa"/>
            <w:tcBorders>
              <w:top w:val="nil"/>
              <w:left w:val="nil"/>
              <w:bottom w:val="single" w:sz="4" w:space="0" w:color="auto"/>
              <w:right w:val="single" w:sz="4" w:space="0" w:color="auto"/>
            </w:tcBorders>
            <w:shd w:val="clear" w:color="auto" w:fill="auto"/>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Кошти</w:t>
            </w:r>
            <w:proofErr w:type="spellEnd"/>
            <w:r w:rsidRPr="008C1342">
              <w:rPr>
                <w:color w:val="000000"/>
                <w:sz w:val="20"/>
                <w:lang w:val="ru-RU"/>
              </w:rPr>
              <w:t xml:space="preserve">, </w:t>
            </w:r>
            <w:proofErr w:type="spellStart"/>
            <w:r w:rsidRPr="008C1342">
              <w:rPr>
                <w:color w:val="000000"/>
                <w:sz w:val="20"/>
                <w:lang w:val="ru-RU"/>
              </w:rPr>
              <w:t>щопередаютьсяіззагального</w:t>
            </w:r>
            <w:proofErr w:type="spellEnd"/>
            <w:r w:rsidRPr="008C1342">
              <w:rPr>
                <w:color w:val="000000"/>
                <w:sz w:val="20"/>
                <w:lang w:val="ru-RU"/>
              </w:rPr>
              <w:t xml:space="preserve"> фонду до бюджету </w:t>
            </w:r>
            <w:proofErr w:type="spellStart"/>
            <w:r w:rsidRPr="008C1342">
              <w:rPr>
                <w:color w:val="000000"/>
                <w:sz w:val="20"/>
                <w:lang w:val="ru-RU"/>
              </w:rPr>
              <w:t>розвитку</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Власнінадходженнябюджетнихустанов</w:t>
            </w:r>
            <w:proofErr w:type="spellEnd"/>
          </w:p>
        </w:tc>
        <w:tc>
          <w:tcPr>
            <w:tcW w:w="1199" w:type="dxa"/>
            <w:tcBorders>
              <w:top w:val="nil"/>
              <w:left w:val="nil"/>
              <w:bottom w:val="single" w:sz="4" w:space="0" w:color="auto"/>
              <w:right w:val="single" w:sz="4" w:space="0" w:color="auto"/>
            </w:tcBorders>
            <w:shd w:val="clear" w:color="auto" w:fill="auto"/>
            <w:vAlign w:val="center"/>
            <w:hideMark/>
          </w:tcPr>
          <w:p w:rsidR="008C1342" w:rsidRPr="008C1342" w:rsidRDefault="008C1342" w:rsidP="008C1342">
            <w:pPr>
              <w:jc w:val="center"/>
              <w:rPr>
                <w:color w:val="000000"/>
                <w:sz w:val="20"/>
                <w:lang w:val="ru-RU"/>
              </w:rPr>
            </w:pPr>
            <w:proofErr w:type="spellStart"/>
            <w:r w:rsidRPr="008C1342">
              <w:rPr>
                <w:color w:val="000000"/>
                <w:sz w:val="20"/>
                <w:lang w:val="ru-RU"/>
              </w:rPr>
              <w:t>Питома</w:t>
            </w:r>
            <w:proofErr w:type="spellEnd"/>
            <w:r w:rsidRPr="008C1342">
              <w:rPr>
                <w:color w:val="000000"/>
                <w:sz w:val="20"/>
                <w:lang w:val="ru-RU"/>
              </w:rPr>
              <w:t xml:space="preserve"> вага у </w:t>
            </w:r>
            <w:proofErr w:type="spellStart"/>
            <w:r w:rsidRPr="008C1342">
              <w:rPr>
                <w:color w:val="000000"/>
                <w:sz w:val="20"/>
                <w:lang w:val="ru-RU"/>
              </w:rPr>
              <w:t>видатках</w:t>
            </w:r>
            <w:proofErr w:type="spellEnd"/>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r>
      <w:tr w:rsidR="008C1342" w:rsidRPr="008C1342"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Органимісцевогосамоврядування</w:t>
            </w:r>
            <w:proofErr w:type="spellEnd"/>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5 649 066</w:t>
            </w:r>
          </w:p>
        </w:tc>
        <w:tc>
          <w:tcPr>
            <w:tcW w:w="1701"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5 280 600</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368 466</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0,7</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Освіта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140 972 567</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92 771 783</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48 200 784</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17,7</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Охороназдоров'я</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14 111 200</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14 111 200</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1,8</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84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Соціальнийзахист</w:t>
            </w:r>
            <w:proofErr w:type="spellEnd"/>
            <w:r w:rsidRPr="008C1342">
              <w:rPr>
                <w:color w:val="000000"/>
                <w:sz w:val="20"/>
                <w:lang w:val="ru-RU"/>
              </w:rPr>
              <w:t xml:space="preserve"> та </w:t>
            </w:r>
            <w:proofErr w:type="spellStart"/>
            <w:r w:rsidRPr="008C1342">
              <w:rPr>
                <w:color w:val="000000"/>
                <w:sz w:val="20"/>
                <w:lang w:val="ru-RU"/>
              </w:rPr>
              <w:t>соціальнезабезпечення</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8 604 390</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7 655 760</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948 630</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1,1</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xml:space="preserve">Культура </w:t>
            </w:r>
            <w:proofErr w:type="spellStart"/>
            <w:r w:rsidRPr="008C1342">
              <w:rPr>
                <w:color w:val="000000"/>
                <w:sz w:val="20"/>
                <w:lang w:val="ru-RU"/>
              </w:rPr>
              <w:t>і</w:t>
            </w:r>
            <w:proofErr w:type="spellEnd"/>
            <w:r w:rsidRPr="008C1342">
              <w:rPr>
                <w:color w:val="000000"/>
                <w:sz w:val="20"/>
                <w:lang w:val="ru-RU"/>
              </w:rPr>
              <w:t xml:space="preserve"> </w:t>
            </w:r>
            <w:proofErr w:type="spellStart"/>
            <w:r w:rsidRPr="008C1342">
              <w:rPr>
                <w:color w:val="000000"/>
                <w:sz w:val="20"/>
                <w:lang w:val="ru-RU"/>
              </w:rPr>
              <w:t>мистецтво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5 515 919</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3 668 915</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1 847 004</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0,7</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56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Фізична</w:t>
            </w:r>
            <w:proofErr w:type="spellEnd"/>
            <w:r w:rsidRPr="008C1342">
              <w:rPr>
                <w:color w:val="000000"/>
                <w:sz w:val="20"/>
                <w:lang w:val="ru-RU"/>
              </w:rPr>
              <w:t xml:space="preserve"> культура </w:t>
            </w:r>
            <w:proofErr w:type="spellStart"/>
            <w:r w:rsidRPr="008C1342">
              <w:rPr>
                <w:color w:val="000000"/>
                <w:sz w:val="20"/>
                <w:lang w:val="ru-RU"/>
              </w:rPr>
              <w:t>і</w:t>
            </w:r>
            <w:proofErr w:type="spellEnd"/>
            <w:r w:rsidRPr="008C1342">
              <w:rPr>
                <w:color w:val="000000"/>
                <w:sz w:val="20"/>
                <w:lang w:val="ru-RU"/>
              </w:rPr>
              <w:t xml:space="preserve"> спорт</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16 347 633</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15 108 041</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1 239 592</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2,1</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84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proofErr w:type="spellStart"/>
            <w:r w:rsidRPr="008C1342">
              <w:rPr>
                <w:color w:val="000000"/>
                <w:sz w:val="20"/>
                <w:lang w:val="ru-RU"/>
              </w:rPr>
              <w:t>Житлово-комунальнегосподарство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217 738 302</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210 741 159</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6 997 143</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27,3</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proofErr w:type="spellStart"/>
            <w:r w:rsidRPr="008C1342">
              <w:rPr>
                <w:color w:val="000000"/>
                <w:sz w:val="20"/>
                <w:lang w:val="ru-RU"/>
              </w:rPr>
              <w:t>Сільське</w:t>
            </w:r>
            <w:proofErr w:type="spellEnd"/>
            <w:r w:rsidRPr="008C1342">
              <w:rPr>
                <w:color w:val="000000"/>
                <w:sz w:val="20"/>
                <w:lang w:val="ru-RU"/>
              </w:rPr>
              <w:t xml:space="preserve">, </w:t>
            </w:r>
            <w:proofErr w:type="spellStart"/>
            <w:r w:rsidRPr="008C1342">
              <w:rPr>
                <w:color w:val="000000"/>
                <w:sz w:val="20"/>
                <w:lang w:val="ru-RU"/>
              </w:rPr>
              <w:t>лісове</w:t>
            </w:r>
            <w:proofErr w:type="spellEnd"/>
            <w:r w:rsidRPr="008C1342">
              <w:rPr>
                <w:color w:val="000000"/>
                <w:sz w:val="20"/>
                <w:lang w:val="ru-RU"/>
              </w:rPr>
              <w:t xml:space="preserve">, </w:t>
            </w:r>
            <w:proofErr w:type="spellStart"/>
            <w:r w:rsidRPr="008C1342">
              <w:rPr>
                <w:color w:val="000000"/>
                <w:sz w:val="20"/>
                <w:lang w:val="ru-RU"/>
              </w:rPr>
              <w:t>рибнегосподарство</w:t>
            </w:r>
            <w:proofErr w:type="spellEnd"/>
            <w:r w:rsidRPr="008C1342">
              <w:rPr>
                <w:color w:val="000000"/>
                <w:sz w:val="20"/>
                <w:lang w:val="ru-RU"/>
              </w:rPr>
              <w:t xml:space="preserve"> та </w:t>
            </w:r>
            <w:proofErr w:type="spellStart"/>
            <w:r w:rsidRPr="008C1342">
              <w:rPr>
                <w:color w:val="000000"/>
                <w:sz w:val="20"/>
                <w:lang w:val="ru-RU"/>
              </w:rPr>
              <w:t>мисливство</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0</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0,0</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828"/>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proofErr w:type="spellStart"/>
            <w:r w:rsidRPr="008C1342">
              <w:rPr>
                <w:color w:val="000000"/>
                <w:sz w:val="20"/>
                <w:lang w:val="ru-RU"/>
              </w:rPr>
              <w:lastRenderedPageBreak/>
              <w:t>Будівництво</w:t>
            </w:r>
            <w:proofErr w:type="spellEnd"/>
            <w:r w:rsidRPr="008C1342">
              <w:rPr>
                <w:color w:val="000000"/>
                <w:sz w:val="20"/>
                <w:lang w:val="ru-RU"/>
              </w:rPr>
              <w:t xml:space="preserve"> та </w:t>
            </w:r>
            <w:proofErr w:type="spellStart"/>
            <w:r w:rsidRPr="008C1342">
              <w:rPr>
                <w:color w:val="000000"/>
                <w:sz w:val="20"/>
                <w:lang w:val="ru-RU"/>
              </w:rPr>
              <w:t>регіональнийрозвиток</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202 689 663</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202 689 663</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25,4</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166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xml:space="preserve">Транспорт, </w:t>
            </w:r>
            <w:proofErr w:type="spellStart"/>
            <w:r w:rsidRPr="008C1342">
              <w:rPr>
                <w:color w:val="000000"/>
                <w:sz w:val="20"/>
                <w:lang w:val="ru-RU"/>
              </w:rPr>
              <w:t>дорожнєгосподарство</w:t>
            </w:r>
            <w:proofErr w:type="spellEnd"/>
            <w:r w:rsidRPr="008C1342">
              <w:rPr>
                <w:color w:val="000000"/>
                <w:sz w:val="20"/>
                <w:lang w:val="ru-RU"/>
              </w:rPr>
              <w:t xml:space="preserve">, </w:t>
            </w:r>
            <w:proofErr w:type="spellStart"/>
            <w:r w:rsidRPr="008C1342">
              <w:rPr>
                <w:color w:val="000000"/>
                <w:sz w:val="20"/>
                <w:lang w:val="ru-RU"/>
              </w:rPr>
              <w:t>зв'язок</w:t>
            </w:r>
            <w:proofErr w:type="spellEnd"/>
            <w:r w:rsidRPr="008C1342">
              <w:rPr>
                <w:color w:val="000000"/>
                <w:sz w:val="20"/>
                <w:lang w:val="ru-RU"/>
              </w:rPr>
              <w:t xml:space="preserve">, </w:t>
            </w:r>
            <w:proofErr w:type="spellStart"/>
            <w:r w:rsidRPr="008C1342">
              <w:rPr>
                <w:color w:val="000000"/>
                <w:sz w:val="20"/>
                <w:lang w:val="ru-RU"/>
              </w:rPr>
              <w:t>телекомунікації</w:t>
            </w:r>
            <w:proofErr w:type="spellEnd"/>
            <w:r w:rsidRPr="008C1342">
              <w:rPr>
                <w:color w:val="000000"/>
                <w:sz w:val="20"/>
                <w:lang w:val="ru-RU"/>
              </w:rPr>
              <w:t xml:space="preserve"> та </w:t>
            </w:r>
            <w:proofErr w:type="spellStart"/>
            <w:r w:rsidRPr="008C1342">
              <w:rPr>
                <w:color w:val="000000"/>
                <w:sz w:val="20"/>
                <w:lang w:val="ru-RU"/>
              </w:rPr>
              <w:t>інформатика</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92 277 460</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92 277 460</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11,6</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proofErr w:type="spellStart"/>
            <w:r w:rsidRPr="008C1342">
              <w:rPr>
                <w:color w:val="000000"/>
                <w:sz w:val="20"/>
                <w:lang w:val="ru-RU"/>
              </w:rPr>
              <w:t>Іншіпрограми</w:t>
            </w:r>
            <w:proofErr w:type="spellEnd"/>
            <w:r w:rsidRPr="008C1342">
              <w:rPr>
                <w:color w:val="000000"/>
                <w:sz w:val="20"/>
                <w:lang w:val="ru-RU"/>
              </w:rPr>
              <w:t xml:space="preserve"> та заходи, </w:t>
            </w:r>
            <w:proofErr w:type="spellStart"/>
            <w:r w:rsidRPr="008C1342">
              <w:rPr>
                <w:color w:val="000000"/>
                <w:sz w:val="20"/>
                <w:lang w:val="ru-RU"/>
              </w:rPr>
              <w:t>пов'язані</w:t>
            </w:r>
            <w:proofErr w:type="spellEnd"/>
            <w:r w:rsidRPr="008C1342">
              <w:rPr>
                <w:color w:val="000000"/>
                <w:sz w:val="20"/>
                <w:lang w:val="ru-RU"/>
              </w:rPr>
              <w:t xml:space="preserve"> </w:t>
            </w:r>
            <w:proofErr w:type="spellStart"/>
            <w:r w:rsidRPr="008C1342">
              <w:rPr>
                <w:color w:val="000000"/>
                <w:sz w:val="20"/>
                <w:lang w:val="ru-RU"/>
              </w:rPr>
              <w:t>з</w:t>
            </w:r>
            <w:proofErr w:type="spellEnd"/>
            <w:r w:rsidRPr="008C1342">
              <w:rPr>
                <w:color w:val="000000"/>
                <w:sz w:val="20"/>
                <w:lang w:val="ru-RU"/>
              </w:rPr>
              <w:t xml:space="preserve"> </w:t>
            </w:r>
            <w:proofErr w:type="spellStart"/>
            <w:r w:rsidRPr="008C1342">
              <w:rPr>
                <w:color w:val="000000"/>
                <w:sz w:val="20"/>
                <w:lang w:val="ru-RU"/>
              </w:rPr>
              <w:t>економічноюдіяльністю</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91 536 900</w:t>
            </w:r>
          </w:p>
        </w:tc>
        <w:tc>
          <w:tcPr>
            <w:tcW w:w="1701"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9 340 000</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82 196 900</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11,5</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proofErr w:type="spellStart"/>
            <w:r w:rsidRPr="008C1342">
              <w:rPr>
                <w:color w:val="000000"/>
                <w:sz w:val="20"/>
                <w:lang w:val="ru-RU"/>
              </w:rPr>
              <w:t>Іншадіяльність</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1 905 000</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right"/>
              <w:rPr>
                <w:color w:val="000000"/>
                <w:sz w:val="20"/>
                <w:lang w:val="ru-RU"/>
              </w:rPr>
            </w:pPr>
            <w:r w:rsidRPr="008C1342">
              <w:rPr>
                <w:color w:val="000000"/>
                <w:sz w:val="20"/>
                <w:lang w:val="ru-RU"/>
              </w:rPr>
              <w:t>1 905 000</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0,2</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hideMark/>
          </w:tcPr>
          <w:p w:rsidR="008C1342" w:rsidRPr="008C1342" w:rsidRDefault="008C1342" w:rsidP="008C1342">
            <w:pPr>
              <w:jc w:val="left"/>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center"/>
              <w:rPr>
                <w:color w:val="000000"/>
                <w:sz w:val="20"/>
                <w:lang w:val="ru-RU"/>
              </w:rPr>
            </w:pPr>
            <w:r w:rsidRPr="008C1342">
              <w:rPr>
                <w:color w:val="000000"/>
                <w:sz w:val="20"/>
                <w:lang w:val="ru-RU"/>
              </w:rPr>
              <w:t> </w:t>
            </w:r>
          </w:p>
        </w:tc>
        <w:tc>
          <w:tcPr>
            <w:tcW w:w="1418"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959"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520" w:type="dxa"/>
            <w:tcBorders>
              <w:top w:val="nil"/>
              <w:left w:val="nil"/>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 </w:t>
            </w:r>
          </w:p>
        </w:tc>
      </w:tr>
      <w:tr w:rsidR="008C1342" w:rsidRPr="008C1342" w:rsidTr="008C1342">
        <w:trPr>
          <w:trHeight w:val="28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C1342" w:rsidRPr="008C1342" w:rsidRDefault="008C1342" w:rsidP="008C1342">
            <w:pPr>
              <w:jc w:val="left"/>
              <w:rPr>
                <w:color w:val="000000"/>
                <w:sz w:val="20"/>
                <w:lang w:val="ru-RU"/>
              </w:rPr>
            </w:pPr>
            <w:r w:rsidRPr="008C1342">
              <w:rPr>
                <w:color w:val="000000"/>
                <w:sz w:val="20"/>
                <w:lang w:val="ru-RU"/>
              </w:rPr>
              <w:t>Разом</w:t>
            </w:r>
          </w:p>
        </w:tc>
        <w:tc>
          <w:tcPr>
            <w:tcW w:w="1418"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797 348 100</w:t>
            </w:r>
          </w:p>
        </w:tc>
        <w:tc>
          <w:tcPr>
            <w:tcW w:w="1701"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11 245 000</w:t>
            </w:r>
          </w:p>
        </w:tc>
        <w:tc>
          <w:tcPr>
            <w:tcW w:w="195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726 501 481</w:t>
            </w:r>
          </w:p>
        </w:tc>
        <w:tc>
          <w:tcPr>
            <w:tcW w:w="1520"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59 601 619</w:t>
            </w:r>
          </w:p>
        </w:tc>
        <w:tc>
          <w:tcPr>
            <w:tcW w:w="1199" w:type="dxa"/>
            <w:tcBorders>
              <w:top w:val="nil"/>
              <w:left w:val="nil"/>
              <w:bottom w:val="single" w:sz="4" w:space="0" w:color="auto"/>
              <w:right w:val="single" w:sz="4" w:space="0" w:color="auto"/>
            </w:tcBorders>
            <w:shd w:val="clear" w:color="auto" w:fill="auto"/>
            <w:noWrap/>
            <w:vAlign w:val="bottom"/>
            <w:hideMark/>
          </w:tcPr>
          <w:p w:rsidR="008C1342" w:rsidRPr="008C1342" w:rsidRDefault="008C1342" w:rsidP="008C1342">
            <w:pPr>
              <w:jc w:val="right"/>
              <w:rPr>
                <w:color w:val="000000"/>
                <w:sz w:val="20"/>
                <w:lang w:val="ru-RU"/>
              </w:rPr>
            </w:pPr>
            <w:r w:rsidRPr="008C1342">
              <w:rPr>
                <w:color w:val="000000"/>
                <w:sz w:val="20"/>
                <w:lang w:val="ru-RU"/>
              </w:rPr>
              <w:t>100,0</w:t>
            </w:r>
          </w:p>
        </w:tc>
      </w:tr>
    </w:tbl>
    <w:p w:rsidR="00F51941" w:rsidRPr="004C38CD" w:rsidRDefault="00F51941" w:rsidP="00AB6BC3"/>
    <w:p w:rsidR="00D22968" w:rsidRPr="004C38CD" w:rsidRDefault="00F51941" w:rsidP="00954D15">
      <w:pPr>
        <w:ind w:firstLine="567"/>
        <w:rPr>
          <w:szCs w:val="28"/>
        </w:rPr>
      </w:pPr>
      <w:r w:rsidRPr="006E39C2">
        <w:t xml:space="preserve">За рахунок </w:t>
      </w:r>
      <w:r w:rsidR="001A1F38">
        <w:t>доходів</w:t>
      </w:r>
      <w:r w:rsidRPr="006E39C2">
        <w:t xml:space="preserve"> спеціального фонду бюджету та коштів, що передаються із загального фонду бюджету до бюджету розвитку (спеціального фонду), заплановані видатки спеціального фонду в </w:t>
      </w:r>
      <w:r w:rsidRPr="00042C30">
        <w:t>73</w:t>
      </w:r>
      <w:r w:rsidR="00996FD2">
        <w:t>7</w:t>
      </w:r>
      <w:r w:rsidR="006E39C2" w:rsidRPr="00042C30">
        <w:rPr>
          <w:lang w:val="ru-RU"/>
        </w:rPr>
        <w:t> </w:t>
      </w:r>
      <w:r w:rsidR="00996FD2">
        <w:rPr>
          <w:lang w:val="ru-RU"/>
        </w:rPr>
        <w:t>7</w:t>
      </w:r>
      <w:r w:rsidR="00042C30">
        <w:rPr>
          <w:lang w:val="ru-RU"/>
        </w:rPr>
        <w:t>46</w:t>
      </w:r>
      <w:r w:rsidR="006E39C2" w:rsidRPr="00042C30">
        <w:rPr>
          <w:lang w:val="ru-RU"/>
        </w:rPr>
        <w:t> </w:t>
      </w:r>
      <w:r w:rsidR="00042C30">
        <w:rPr>
          <w:lang w:val="ru-RU"/>
        </w:rPr>
        <w:t>481</w:t>
      </w:r>
      <w:r w:rsidR="006E39C2" w:rsidRPr="006E39C2">
        <w:rPr>
          <w:lang w:val="ru-RU"/>
        </w:rPr>
        <w:t>грн</w:t>
      </w:r>
      <w:r w:rsidRPr="006E39C2">
        <w:rPr>
          <w:szCs w:val="28"/>
        </w:rPr>
        <w:t xml:space="preserve">. (2019 </w:t>
      </w:r>
      <w:r w:rsidR="00422954" w:rsidRPr="006E39C2">
        <w:rPr>
          <w:szCs w:val="28"/>
        </w:rPr>
        <w:t xml:space="preserve">рік </w:t>
      </w:r>
      <w:r w:rsidR="00042C30">
        <w:rPr>
          <w:szCs w:val="28"/>
        </w:rPr>
        <w:t xml:space="preserve">–             </w:t>
      </w:r>
      <w:r w:rsidRPr="006E39C2">
        <w:rPr>
          <w:szCs w:val="28"/>
        </w:rPr>
        <w:t xml:space="preserve"> 574</w:t>
      </w:r>
      <w:r w:rsidR="00042C30">
        <w:rPr>
          <w:szCs w:val="28"/>
        </w:rPr>
        <w:t> </w:t>
      </w:r>
      <w:r w:rsidRPr="006E39C2">
        <w:rPr>
          <w:szCs w:val="28"/>
        </w:rPr>
        <w:t>074190 грн.,</w:t>
      </w:r>
      <w:r w:rsidR="00042C30">
        <w:rPr>
          <w:szCs w:val="28"/>
        </w:rPr>
        <w:t>(</w:t>
      </w:r>
      <w:r w:rsidR="00996FD2">
        <w:rPr>
          <w:szCs w:val="28"/>
        </w:rPr>
        <w:t xml:space="preserve"> +28</w:t>
      </w:r>
      <w:r w:rsidRPr="006E39C2">
        <w:rPr>
          <w:szCs w:val="28"/>
        </w:rPr>
        <w:t>,</w:t>
      </w:r>
      <w:r w:rsidR="00996FD2">
        <w:rPr>
          <w:szCs w:val="28"/>
        </w:rPr>
        <w:t>5</w:t>
      </w:r>
      <w:r w:rsidRPr="006E39C2">
        <w:rPr>
          <w:szCs w:val="28"/>
        </w:rPr>
        <w:t>%).</w:t>
      </w:r>
    </w:p>
    <w:p w:rsidR="00F51941" w:rsidRPr="004C38CD" w:rsidRDefault="00F51941" w:rsidP="00954D15">
      <w:pPr>
        <w:ind w:firstLine="567"/>
      </w:pPr>
      <w:r w:rsidRPr="004C38CD">
        <w:t>В складі видатків спеціального фонду бюджету передбачені видатки:</w:t>
      </w:r>
    </w:p>
    <w:p w:rsidR="00F51941" w:rsidRPr="00042C30" w:rsidRDefault="00F51941" w:rsidP="009D232D">
      <w:pPr>
        <w:pStyle w:val="aa"/>
        <w:numPr>
          <w:ilvl w:val="0"/>
          <w:numId w:val="22"/>
        </w:numPr>
        <w:tabs>
          <w:tab w:val="left" w:pos="851"/>
        </w:tabs>
        <w:ind w:left="0" w:firstLine="567"/>
      </w:pPr>
      <w:r w:rsidRPr="00042C30">
        <w:t>бюджету розвитку в сумі 7</w:t>
      </w:r>
      <w:r w:rsidR="00042C30" w:rsidRPr="00042C30">
        <w:t>3</w:t>
      </w:r>
      <w:r w:rsidR="004F2F1F">
        <w:t>58</w:t>
      </w:r>
      <w:r w:rsidR="00042C30" w:rsidRPr="00042C30">
        <w:t>41481</w:t>
      </w:r>
      <w:r w:rsidRPr="00042C30">
        <w:t xml:space="preserve"> грн., які заплановані за рахунок </w:t>
      </w:r>
      <w:r w:rsidR="001A1F38" w:rsidRPr="00042C30">
        <w:t xml:space="preserve">доходів </w:t>
      </w:r>
      <w:r w:rsidRPr="00042C30">
        <w:t>бюджету розвитку в сумі 9</w:t>
      </w:r>
      <w:r w:rsidR="001A1F38" w:rsidRPr="00042C30">
        <w:t> </w:t>
      </w:r>
      <w:r w:rsidR="00D22968" w:rsidRPr="00042C30">
        <w:t>34</w:t>
      </w:r>
      <w:r w:rsidRPr="00042C30">
        <w:t xml:space="preserve">0000 </w:t>
      </w:r>
      <w:r w:rsidR="00422954" w:rsidRPr="00042C30">
        <w:t>грн.</w:t>
      </w:r>
      <w:r w:rsidRPr="00042C30">
        <w:t>, та коштів, що передаються із загального фонду до спеціального фонду (бюджету розвитку) в сумі 7</w:t>
      </w:r>
      <w:r w:rsidR="00042C30" w:rsidRPr="00042C30">
        <w:t>2</w:t>
      </w:r>
      <w:r w:rsidR="004F2F1F">
        <w:t>65</w:t>
      </w:r>
      <w:r w:rsidR="00042C30" w:rsidRPr="00042C30">
        <w:t>01481</w:t>
      </w:r>
      <w:r w:rsidRPr="00042C30">
        <w:t xml:space="preserve"> грн.;</w:t>
      </w:r>
    </w:p>
    <w:p w:rsidR="00F51941" w:rsidRPr="004C38CD" w:rsidRDefault="00F51941" w:rsidP="009D232D">
      <w:pPr>
        <w:pStyle w:val="aa"/>
        <w:numPr>
          <w:ilvl w:val="0"/>
          <w:numId w:val="22"/>
        </w:numPr>
        <w:tabs>
          <w:tab w:val="left" w:pos="851"/>
        </w:tabs>
        <w:ind w:left="0" w:firstLine="567"/>
        <w:rPr>
          <w:szCs w:val="28"/>
        </w:rPr>
      </w:pPr>
      <w:r w:rsidRPr="004C38CD">
        <w:rPr>
          <w:szCs w:val="28"/>
        </w:rPr>
        <w:t xml:space="preserve">за рахунок екологічного податку в сумі </w:t>
      </w:r>
      <w:r w:rsidR="00D22968" w:rsidRPr="004C38CD">
        <w:rPr>
          <w:szCs w:val="28"/>
        </w:rPr>
        <w:t xml:space="preserve">705000 </w:t>
      </w:r>
      <w:r w:rsidRPr="004C38CD">
        <w:rPr>
          <w:szCs w:val="28"/>
        </w:rPr>
        <w:t>грн.;</w:t>
      </w:r>
    </w:p>
    <w:p w:rsidR="00F51941" w:rsidRPr="004C38CD" w:rsidRDefault="00F51941" w:rsidP="009D232D">
      <w:pPr>
        <w:pStyle w:val="aa"/>
        <w:numPr>
          <w:ilvl w:val="0"/>
          <w:numId w:val="22"/>
        </w:numPr>
        <w:tabs>
          <w:tab w:val="left" w:pos="851"/>
        </w:tabs>
        <w:ind w:left="0" w:firstLine="567"/>
        <w:rPr>
          <w:szCs w:val="28"/>
        </w:rPr>
      </w:pPr>
      <w:r w:rsidRPr="004C38CD">
        <w:rPr>
          <w:szCs w:val="28"/>
        </w:rPr>
        <w:t xml:space="preserve">за рахунок </w:t>
      </w:r>
      <w:proofErr w:type="spellStart"/>
      <w:r w:rsidRPr="004C38CD">
        <w:rPr>
          <w:szCs w:val="28"/>
        </w:rPr>
        <w:t>грошов</w:t>
      </w:r>
      <w:proofErr w:type="spellEnd"/>
      <w:r w:rsidR="006E39C2">
        <w:rPr>
          <w:szCs w:val="28"/>
          <w:lang w:val="ru-RU"/>
        </w:rPr>
        <w:t>их</w:t>
      </w:r>
      <w:r w:rsidRPr="004C38CD">
        <w:rPr>
          <w:szCs w:val="28"/>
        </w:rPr>
        <w:t xml:space="preserve"> стягнення за шкоду, заподіяну порушенням законодавства про охорону навколишнього природного середовища в сумі </w:t>
      </w:r>
      <w:r w:rsidR="00D22968" w:rsidRPr="004C38CD">
        <w:rPr>
          <w:szCs w:val="28"/>
        </w:rPr>
        <w:t xml:space="preserve">1 200 000 </w:t>
      </w:r>
      <w:r w:rsidRPr="004C38CD">
        <w:rPr>
          <w:szCs w:val="28"/>
        </w:rPr>
        <w:t>грн.;</w:t>
      </w:r>
    </w:p>
    <w:p w:rsidR="00F51941" w:rsidRPr="004C38CD" w:rsidRDefault="00F51941" w:rsidP="009D232D">
      <w:pPr>
        <w:pStyle w:val="aa"/>
        <w:numPr>
          <w:ilvl w:val="0"/>
          <w:numId w:val="22"/>
        </w:numPr>
        <w:tabs>
          <w:tab w:val="left" w:pos="851"/>
        </w:tabs>
        <w:ind w:left="0" w:firstLine="567"/>
      </w:pPr>
      <w:r w:rsidRPr="004C38CD">
        <w:t>за рахунок власних надходжень бюджетних установ сумі 59</w:t>
      </w:r>
      <w:r w:rsidR="00D22C5A">
        <w:t> </w:t>
      </w:r>
      <w:r w:rsidRPr="004C38CD">
        <w:t>601</w:t>
      </w:r>
      <w:r w:rsidR="00042C30">
        <w:t> </w:t>
      </w:r>
      <w:r w:rsidRPr="004C38CD">
        <w:t>619грн.</w:t>
      </w:r>
    </w:p>
    <w:p w:rsidR="00F51941" w:rsidRPr="004C38CD" w:rsidRDefault="00F51941" w:rsidP="00954D15">
      <w:pPr>
        <w:ind w:firstLine="567"/>
        <w:rPr>
          <w:b/>
          <w:bCs/>
          <w:szCs w:val="28"/>
        </w:rPr>
      </w:pPr>
      <w:r w:rsidRPr="004C38CD">
        <w:rPr>
          <w:szCs w:val="28"/>
        </w:rPr>
        <w:t xml:space="preserve">Видатки спеціального фонду бюджету на 2020 рік розраховані в межах коштів, що надійдуть до спеціального фонду з відповідних джерел. </w:t>
      </w:r>
    </w:p>
    <w:p w:rsidR="00F51941" w:rsidRPr="004C38CD" w:rsidRDefault="00F51941" w:rsidP="00954D15">
      <w:pPr>
        <w:ind w:firstLine="567"/>
        <w:rPr>
          <w:szCs w:val="28"/>
        </w:rPr>
      </w:pPr>
    </w:p>
    <w:p w:rsidR="00F51941" w:rsidRPr="004C38CD" w:rsidRDefault="00F51941" w:rsidP="00954D15">
      <w:pPr>
        <w:ind w:firstLine="567"/>
        <w:rPr>
          <w:szCs w:val="28"/>
        </w:rPr>
      </w:pPr>
      <w:r w:rsidRPr="004C38CD">
        <w:rPr>
          <w:szCs w:val="28"/>
        </w:rPr>
        <w:t xml:space="preserve">У загальній сумі витрат </w:t>
      </w:r>
      <w:r w:rsidRPr="004C38CD">
        <w:rPr>
          <w:color w:val="000000"/>
          <w:szCs w:val="28"/>
        </w:rPr>
        <w:t>2800548</w:t>
      </w:r>
      <w:r w:rsidR="00FB5B08">
        <w:rPr>
          <w:color w:val="000000"/>
          <w:szCs w:val="28"/>
        </w:rPr>
        <w:t>154</w:t>
      </w:r>
      <w:r w:rsidRPr="004C38CD">
        <w:rPr>
          <w:szCs w:val="28"/>
        </w:rPr>
        <w:t xml:space="preserve">грн. планується направити на </w:t>
      </w:r>
      <w:proofErr w:type="spellStart"/>
      <w:r w:rsidR="006E39C2">
        <w:rPr>
          <w:szCs w:val="28"/>
          <w:lang w:val="ru-RU"/>
        </w:rPr>
        <w:t>реалізаціюміських</w:t>
      </w:r>
      <w:proofErr w:type="spellEnd"/>
      <w:r w:rsidRPr="004C38CD">
        <w:rPr>
          <w:szCs w:val="28"/>
        </w:rPr>
        <w:t xml:space="preserve">програм (додаток 7 до </w:t>
      </w:r>
      <w:proofErr w:type="spellStart"/>
      <w:r w:rsidRPr="004C38CD">
        <w:rPr>
          <w:szCs w:val="28"/>
        </w:rPr>
        <w:t>проєк</w:t>
      </w:r>
      <w:r w:rsidR="005D1055">
        <w:rPr>
          <w:szCs w:val="28"/>
        </w:rPr>
        <w:t>т</w:t>
      </w:r>
      <w:r w:rsidRPr="004C38CD">
        <w:rPr>
          <w:szCs w:val="28"/>
        </w:rPr>
        <w:t>у</w:t>
      </w:r>
      <w:proofErr w:type="spellEnd"/>
      <w:r w:rsidRPr="004C38CD">
        <w:rPr>
          <w:szCs w:val="28"/>
        </w:rPr>
        <w:t xml:space="preserve"> рішення).</w:t>
      </w:r>
    </w:p>
    <w:p w:rsidR="00F51941" w:rsidRPr="004C38CD" w:rsidRDefault="00F51941" w:rsidP="00954D15">
      <w:pPr>
        <w:ind w:firstLine="567"/>
        <w:rPr>
          <w:szCs w:val="28"/>
        </w:rPr>
      </w:pPr>
    </w:p>
    <w:p w:rsidR="00F51941" w:rsidRPr="00085F75" w:rsidRDefault="00F51941" w:rsidP="00954D15">
      <w:pPr>
        <w:pStyle w:val="a3"/>
        <w:spacing w:after="0"/>
        <w:ind w:right="-5" w:firstLine="567"/>
        <w:rPr>
          <w:rFonts w:eastAsia="MS Mincho"/>
          <w:bCs/>
          <w:szCs w:val="28"/>
        </w:rPr>
      </w:pPr>
      <w:r w:rsidRPr="00085F75">
        <w:rPr>
          <w:rFonts w:eastAsia="MS Mincho"/>
          <w:bCs/>
          <w:szCs w:val="28"/>
        </w:rPr>
        <w:t>По розділу „Кредитування” передбачаються:</w:t>
      </w:r>
    </w:p>
    <w:p w:rsidR="00F51941" w:rsidRPr="00085F75" w:rsidRDefault="00F51941" w:rsidP="009D232D">
      <w:pPr>
        <w:pStyle w:val="a3"/>
        <w:numPr>
          <w:ilvl w:val="0"/>
          <w:numId w:val="23"/>
        </w:numPr>
        <w:tabs>
          <w:tab w:val="left" w:pos="851"/>
        </w:tabs>
        <w:spacing w:after="0"/>
        <w:ind w:left="0" w:right="-5" w:firstLine="567"/>
        <w:rPr>
          <w:rFonts w:eastAsia="MS Mincho"/>
          <w:bCs/>
          <w:szCs w:val="28"/>
        </w:rPr>
      </w:pPr>
      <w:r w:rsidRPr="00085F75">
        <w:rPr>
          <w:rFonts w:eastAsia="MS Mincho"/>
          <w:bCs/>
          <w:szCs w:val="28"/>
        </w:rPr>
        <w:t>надання пільгових довгострокових</w:t>
      </w:r>
      <w:r w:rsidRPr="00085F75">
        <w:rPr>
          <w:szCs w:val="28"/>
        </w:rPr>
        <w:t>кредитів молодим сім'ям та одиноким молодим громадянам на будівництво/придбання житла в сумі 23 950 000 грн. Джерелом надання кредитів з бюджету є:  кошти з</w:t>
      </w:r>
      <w:r w:rsidR="005D1055">
        <w:rPr>
          <w:szCs w:val="28"/>
        </w:rPr>
        <w:t xml:space="preserve">агального фонду в сумі – 20 000 </w:t>
      </w:r>
      <w:r w:rsidRPr="00085F75">
        <w:rPr>
          <w:szCs w:val="28"/>
        </w:rPr>
        <w:t xml:space="preserve">000 грн.; надходження до спеціального фонду коштів </w:t>
      </w:r>
      <w:r w:rsidRPr="00085F75">
        <w:rPr>
          <w:rFonts w:eastAsia="MS Mincho"/>
          <w:bCs/>
          <w:szCs w:val="28"/>
        </w:rPr>
        <w:t xml:space="preserve">за рахунок </w:t>
      </w:r>
      <w:r w:rsidRPr="00085F75">
        <w:rPr>
          <w:rFonts w:eastAsia="MS Mincho"/>
          <w:bCs/>
          <w:szCs w:val="28"/>
        </w:rPr>
        <w:lastRenderedPageBreak/>
        <w:t>повернення кредитів молодим сім’ям</w:t>
      </w:r>
      <w:r w:rsidRPr="00085F75">
        <w:rPr>
          <w:szCs w:val="28"/>
        </w:rPr>
        <w:t xml:space="preserve"> 3 730 000 грн.</w:t>
      </w:r>
      <w:r w:rsidRPr="00085F75">
        <w:rPr>
          <w:rFonts w:eastAsia="MS Mincho"/>
          <w:bCs/>
          <w:szCs w:val="28"/>
        </w:rPr>
        <w:t xml:space="preserve"> та за рахунок повернення відсотків за користування кредитами 220 000  </w:t>
      </w:r>
      <w:r w:rsidRPr="00085F75">
        <w:rPr>
          <w:szCs w:val="28"/>
        </w:rPr>
        <w:t>грн.</w:t>
      </w:r>
      <w:r w:rsidRPr="00085F75">
        <w:rPr>
          <w:rFonts w:eastAsia="MS Mincho"/>
          <w:bCs/>
          <w:szCs w:val="28"/>
        </w:rPr>
        <w:t xml:space="preserve"> (додаток 4 до проєкту рішення):</w:t>
      </w:r>
    </w:p>
    <w:p w:rsidR="00F51941" w:rsidRPr="004C38CD" w:rsidRDefault="00F51941" w:rsidP="009D232D">
      <w:pPr>
        <w:pStyle w:val="a3"/>
        <w:numPr>
          <w:ilvl w:val="0"/>
          <w:numId w:val="23"/>
        </w:numPr>
        <w:tabs>
          <w:tab w:val="left" w:pos="851"/>
        </w:tabs>
        <w:spacing w:after="0"/>
        <w:ind w:left="0" w:right="-5" w:firstLine="567"/>
        <w:rPr>
          <w:rFonts w:eastAsia="MS Mincho"/>
          <w:bCs/>
          <w:szCs w:val="28"/>
        </w:rPr>
      </w:pPr>
      <w:r w:rsidRPr="00085F75">
        <w:rPr>
          <w:rFonts w:eastAsia="MS Mincho"/>
          <w:bCs/>
          <w:szCs w:val="28"/>
        </w:rPr>
        <w:t xml:space="preserve">виконання гарантійних зобов'язань за позичальників, що отримали кредити під місцеві гарантії у сумі 6 143 100 грн. </w:t>
      </w:r>
      <w:r w:rsidR="005B2DC1" w:rsidRPr="00085F75">
        <w:rPr>
          <w:szCs w:val="28"/>
        </w:rPr>
        <w:t>з</w:t>
      </w:r>
      <w:r w:rsidR="005B2DC1" w:rsidRPr="00085F75">
        <w:rPr>
          <w:rFonts w:eastAsia="MS Mincho"/>
          <w:bCs/>
          <w:szCs w:val="28"/>
        </w:rPr>
        <w:t>а рахунок</w:t>
      </w:r>
      <w:r w:rsidRPr="00085F75">
        <w:rPr>
          <w:sz w:val="27"/>
          <w:szCs w:val="27"/>
        </w:rPr>
        <w:t>надходжен</w:t>
      </w:r>
      <w:r w:rsidR="005B2DC1" w:rsidRPr="00085F75">
        <w:rPr>
          <w:sz w:val="27"/>
          <w:szCs w:val="27"/>
        </w:rPr>
        <w:t>ь</w:t>
      </w:r>
      <w:r w:rsidRPr="00085F75">
        <w:rPr>
          <w:sz w:val="27"/>
          <w:szCs w:val="27"/>
        </w:rPr>
        <w:t xml:space="preserve"> коштів із загального фонду бюджету до бюджету розвитку (спеціального фонду) </w:t>
      </w:r>
      <w:r w:rsidRPr="00085F75">
        <w:rPr>
          <w:rFonts w:eastAsia="MS Mincho"/>
          <w:bCs/>
          <w:szCs w:val="28"/>
        </w:rPr>
        <w:t xml:space="preserve">(додаток 4 </w:t>
      </w:r>
      <w:proofErr w:type="spellStart"/>
      <w:r w:rsidRPr="00085F75">
        <w:rPr>
          <w:rFonts w:eastAsia="MS Mincho"/>
          <w:bCs/>
          <w:szCs w:val="28"/>
        </w:rPr>
        <w:t>допроєкту</w:t>
      </w:r>
      <w:r w:rsidRPr="004C38CD">
        <w:rPr>
          <w:rFonts w:eastAsia="MS Mincho"/>
          <w:bCs/>
          <w:szCs w:val="28"/>
        </w:rPr>
        <w:t>рішення</w:t>
      </w:r>
      <w:proofErr w:type="spellEnd"/>
      <w:r w:rsidRPr="004C38CD">
        <w:rPr>
          <w:rFonts w:eastAsia="MS Mincho"/>
          <w:bCs/>
          <w:szCs w:val="28"/>
        </w:rPr>
        <w:t>):</w:t>
      </w:r>
    </w:p>
    <w:p w:rsidR="00F51941" w:rsidRDefault="00F51941" w:rsidP="00954D15">
      <w:pPr>
        <w:ind w:firstLine="567"/>
        <w:rPr>
          <w:szCs w:val="28"/>
        </w:rPr>
      </w:pPr>
      <w:r w:rsidRPr="004C38CD">
        <w:rPr>
          <w:szCs w:val="28"/>
          <w:shd w:val="clear" w:color="auto" w:fill="FFFFFF"/>
        </w:rPr>
        <w:t>У проєкті рішення видатки та кредитування відображені за відповідальними виконавцями в розрізі бюджетних програм за кодами програмної класифікації видатків та кредитування місцевих бюджетів</w:t>
      </w:r>
      <w:r w:rsidRPr="004C38CD">
        <w:rPr>
          <w:szCs w:val="28"/>
        </w:rPr>
        <w:t>. У відповідності з галузевим спрямуванням вони характеризуються наступними показниками.</w:t>
      </w:r>
    </w:p>
    <w:p w:rsidR="00085F75" w:rsidRPr="004C38CD" w:rsidRDefault="00085F75" w:rsidP="00954D15">
      <w:pPr>
        <w:ind w:firstLine="567"/>
      </w:pPr>
    </w:p>
    <w:p w:rsidR="00A6173B" w:rsidRPr="004C38CD" w:rsidRDefault="00A6173B" w:rsidP="00A6173B">
      <w:pPr>
        <w:jc w:val="center"/>
        <w:rPr>
          <w:b/>
          <w:bCs/>
          <w:sz w:val="32"/>
          <w:szCs w:val="32"/>
        </w:rPr>
      </w:pPr>
      <w:r w:rsidRPr="004C38CD">
        <w:rPr>
          <w:b/>
          <w:bCs/>
          <w:sz w:val="32"/>
          <w:szCs w:val="32"/>
        </w:rPr>
        <w:t>Освіта</w:t>
      </w:r>
    </w:p>
    <w:p w:rsidR="00A6173B" w:rsidRPr="004C38CD" w:rsidRDefault="00A6173B" w:rsidP="00954D15">
      <w:pPr>
        <w:tabs>
          <w:tab w:val="left" w:pos="851"/>
        </w:tabs>
        <w:ind w:firstLine="567"/>
        <w:rPr>
          <w:szCs w:val="28"/>
        </w:rPr>
      </w:pPr>
      <w:r w:rsidRPr="004C38CD">
        <w:rPr>
          <w:szCs w:val="28"/>
        </w:rPr>
        <w:t>Освіта Миколаєва – є запорукою глобального розвитку, однією з найважливіших сфер людської діяльності, стратегічно пріоритетною, базовою для соціально-економічного зростання. Саме її рівень здатен змінити стратегію розвитку держави, регіону, міста сприяти їх інтеграції у європейський і світовий освітній та соціально-економічний простір.</w:t>
      </w:r>
    </w:p>
    <w:p w:rsidR="00A6173B" w:rsidRPr="004C38CD" w:rsidRDefault="00A6173B" w:rsidP="00954D15">
      <w:pPr>
        <w:tabs>
          <w:tab w:val="left" w:pos="851"/>
        </w:tabs>
        <w:ind w:firstLine="567"/>
        <w:rPr>
          <w:szCs w:val="28"/>
        </w:rPr>
      </w:pPr>
      <w:r w:rsidRPr="004C38CD">
        <w:rPr>
          <w:szCs w:val="28"/>
        </w:rPr>
        <w:t>По галузі «Освіта» плануються видатки в загальній сумі 1 713 315 087 грн., з них:</w:t>
      </w:r>
    </w:p>
    <w:p w:rsidR="00A6173B" w:rsidRPr="004C38CD" w:rsidRDefault="00A6173B" w:rsidP="00954D15">
      <w:pPr>
        <w:tabs>
          <w:tab w:val="left" w:pos="851"/>
        </w:tabs>
        <w:ind w:firstLine="567"/>
        <w:rPr>
          <w:color w:val="FF0000"/>
          <w:szCs w:val="28"/>
        </w:rPr>
      </w:pPr>
      <w:r w:rsidRPr="004C38CD">
        <w:rPr>
          <w:szCs w:val="28"/>
        </w:rPr>
        <w:t>по загальному фонду – 1 572 342 520 грн., з них: відповідно прийнятого Закону України  «Про Державний бюджет України на 2020 рік» за рахунок освітньої субвенції з державного бюджету місцевим бюджетам в сумі 561 288 100 грн.;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1 791 576 грн. та обсяг субвенції з місцевого бюджету на здійснення переданих видатків у сфері освіти за рахунок коштів освітньої субвенції  в сумі 4 945 483 грн.;</w:t>
      </w:r>
    </w:p>
    <w:p w:rsidR="00A6173B" w:rsidRPr="004C38CD" w:rsidRDefault="00A6173B" w:rsidP="00954D15">
      <w:pPr>
        <w:tabs>
          <w:tab w:val="left" w:pos="851"/>
        </w:tabs>
        <w:ind w:firstLine="567"/>
        <w:rPr>
          <w:szCs w:val="28"/>
        </w:rPr>
      </w:pPr>
      <w:r w:rsidRPr="004C38CD">
        <w:rPr>
          <w:szCs w:val="28"/>
        </w:rPr>
        <w:t>по спеціальному фонду – 140 972 567 грн., в т. ч. : за рахунок власних надходжень – 48 200 784 грн., за рахунок надходжень до бюджету розвитку – 92 771 783 грн.</w:t>
      </w:r>
    </w:p>
    <w:p w:rsidR="00A6173B" w:rsidRPr="004C38CD" w:rsidRDefault="00A6173B" w:rsidP="00954D15">
      <w:pPr>
        <w:tabs>
          <w:tab w:val="left" w:pos="851"/>
        </w:tabs>
        <w:ind w:firstLine="567"/>
        <w:rPr>
          <w:szCs w:val="28"/>
        </w:rPr>
      </w:pPr>
      <w:r w:rsidRPr="004C38CD">
        <w:rPr>
          <w:szCs w:val="28"/>
        </w:rPr>
        <w:t>Із загальної суми видатків планується направити:</w:t>
      </w:r>
    </w:p>
    <w:p w:rsidR="00A6173B" w:rsidRPr="004C38CD" w:rsidRDefault="00A6173B" w:rsidP="009D232D">
      <w:pPr>
        <w:numPr>
          <w:ilvl w:val="0"/>
          <w:numId w:val="10"/>
        </w:numPr>
        <w:tabs>
          <w:tab w:val="left" w:pos="851"/>
        </w:tabs>
        <w:ind w:left="0" w:firstLine="567"/>
        <w:rPr>
          <w:szCs w:val="28"/>
        </w:rPr>
      </w:pPr>
      <w:r w:rsidRPr="004C38CD">
        <w:rPr>
          <w:i/>
          <w:szCs w:val="28"/>
        </w:rPr>
        <w:t>Управлінню освіти Миколаївської міської ради –</w:t>
      </w:r>
      <w:r w:rsidRPr="004C38CD">
        <w:rPr>
          <w:szCs w:val="28"/>
        </w:rPr>
        <w:t>1 613 676 110 грн.;</w:t>
      </w:r>
    </w:p>
    <w:p w:rsidR="00A6173B" w:rsidRPr="004C38CD" w:rsidRDefault="00A6173B" w:rsidP="009D232D">
      <w:pPr>
        <w:numPr>
          <w:ilvl w:val="0"/>
          <w:numId w:val="10"/>
        </w:numPr>
        <w:tabs>
          <w:tab w:val="left" w:pos="851"/>
        </w:tabs>
        <w:ind w:left="0" w:firstLine="567"/>
        <w:rPr>
          <w:szCs w:val="28"/>
        </w:rPr>
      </w:pPr>
      <w:r w:rsidRPr="004C38CD">
        <w:rPr>
          <w:i/>
          <w:szCs w:val="28"/>
        </w:rPr>
        <w:t xml:space="preserve">Управлінню з питань культури та охорони культурної спадщини Миколаївської міської ради </w:t>
      </w:r>
      <w:r w:rsidRPr="004C38CD">
        <w:rPr>
          <w:szCs w:val="28"/>
        </w:rPr>
        <w:t>– 63 635 496 грн.;</w:t>
      </w:r>
    </w:p>
    <w:p w:rsidR="00A6173B" w:rsidRPr="004C38CD" w:rsidRDefault="00A6173B" w:rsidP="009D232D">
      <w:pPr>
        <w:numPr>
          <w:ilvl w:val="0"/>
          <w:numId w:val="10"/>
        </w:numPr>
        <w:tabs>
          <w:tab w:val="left" w:pos="851"/>
        </w:tabs>
        <w:ind w:left="0" w:firstLine="567"/>
        <w:rPr>
          <w:szCs w:val="28"/>
        </w:rPr>
      </w:pPr>
      <w:r w:rsidRPr="004C38CD">
        <w:rPr>
          <w:i/>
          <w:szCs w:val="28"/>
        </w:rPr>
        <w:t>Управлінню капітального будівництва Миколаївської міської ради –36 003 481 грн.</w:t>
      </w:r>
    </w:p>
    <w:p w:rsidR="00A6173B" w:rsidRPr="004C38CD" w:rsidRDefault="00A6173B" w:rsidP="00A6173B">
      <w:pPr>
        <w:ind w:left="993"/>
        <w:rPr>
          <w:szCs w:val="28"/>
        </w:rPr>
      </w:pPr>
    </w:p>
    <w:p w:rsidR="00A6173B" w:rsidRPr="004C38CD" w:rsidRDefault="00A6173B" w:rsidP="00A6173B">
      <w:pPr>
        <w:rPr>
          <w:szCs w:val="28"/>
        </w:rPr>
      </w:pPr>
      <w:r w:rsidRPr="004C38CD">
        <w:rPr>
          <w:noProof/>
          <w:lang w:eastAsia="uk-UA"/>
        </w:rPr>
        <w:lastRenderedPageBreak/>
        <w:drawing>
          <wp:inline distT="0" distB="0" distL="0" distR="0">
            <wp:extent cx="5260250" cy="5508172"/>
            <wp:effectExtent l="19050" t="0" r="0" b="0"/>
            <wp:docPr id="17"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3" cstate="print"/>
                    <a:srcRect b="-11"/>
                    <a:stretch>
                      <a:fillRect/>
                    </a:stretch>
                  </pic:blipFill>
                  <pic:spPr bwMode="auto">
                    <a:xfrm>
                      <a:off x="0" y="0"/>
                      <a:ext cx="5260250" cy="5508172"/>
                    </a:xfrm>
                    <a:prstGeom prst="rect">
                      <a:avLst/>
                    </a:prstGeom>
                    <a:noFill/>
                    <a:ln w="9525">
                      <a:noFill/>
                      <a:miter lim="800000"/>
                      <a:headEnd/>
                      <a:tailEnd/>
                    </a:ln>
                  </pic:spPr>
                </pic:pic>
              </a:graphicData>
            </a:graphic>
          </wp:inline>
        </w:drawing>
      </w:r>
    </w:p>
    <w:p w:rsidR="00A6173B" w:rsidRPr="004C38CD" w:rsidRDefault="00A6173B" w:rsidP="00A6173B">
      <w:pPr>
        <w:ind w:firstLine="709"/>
        <w:rPr>
          <w:b/>
          <w:i/>
          <w:szCs w:val="28"/>
        </w:rPr>
      </w:pPr>
    </w:p>
    <w:p w:rsidR="00A6173B" w:rsidRPr="004C38CD" w:rsidRDefault="00A6173B" w:rsidP="00954D15">
      <w:pPr>
        <w:ind w:firstLine="567"/>
        <w:rPr>
          <w:szCs w:val="28"/>
        </w:rPr>
      </w:pPr>
      <w:r w:rsidRPr="004C38CD">
        <w:rPr>
          <w:b/>
          <w:i/>
          <w:szCs w:val="28"/>
        </w:rPr>
        <w:t xml:space="preserve">Управлінню освіти Миколаївської міської ради </w:t>
      </w:r>
      <w:r w:rsidRPr="004C38CD">
        <w:rPr>
          <w:szCs w:val="28"/>
        </w:rPr>
        <w:t xml:space="preserve">по загальному фонду бюджету планується виділити </w:t>
      </w:r>
      <w:r w:rsidRPr="004C38CD">
        <w:rPr>
          <w:b/>
          <w:szCs w:val="28"/>
        </w:rPr>
        <w:t xml:space="preserve">1 515 928 410 </w:t>
      </w:r>
      <w:r w:rsidRPr="004C38CD">
        <w:rPr>
          <w:szCs w:val="28"/>
        </w:rPr>
        <w:t>грн.</w:t>
      </w:r>
    </w:p>
    <w:p w:rsidR="00A6173B" w:rsidRPr="004C38CD" w:rsidRDefault="00A6173B" w:rsidP="00954D15">
      <w:pPr>
        <w:ind w:firstLine="567"/>
        <w:rPr>
          <w:color w:val="FF0000"/>
          <w:szCs w:val="28"/>
        </w:rPr>
      </w:pPr>
      <w:r w:rsidRPr="004C38CD">
        <w:rPr>
          <w:szCs w:val="28"/>
        </w:rPr>
        <w:t>Загальний обсяг видатків галузі забезпечуватимефункціонування 168 закладів освіти. В порівнянні з минулим роком ліквідовано 2 заклади загальної середньої освіти – Миколаївська загальноосвітня школа І-ІІІ ступенів № 37 Миколаївської міської ради  Миколаївської області та Миколаївська загальноосвітня школа І-ІІІ ступенів № 9 Миколаївської міської ради  Миколаївської області та створено 2 комунальні установи «Інклюзивно-ресурсний центр №3» Миколаївської міської ради та «Інклюзивно-ресурсний центр № 4» Миколаївської міської ради.</w:t>
      </w:r>
    </w:p>
    <w:p w:rsidR="00A6173B" w:rsidRPr="004C38CD" w:rsidRDefault="00A6173B" w:rsidP="00954D15">
      <w:pPr>
        <w:ind w:firstLine="567"/>
        <w:rPr>
          <w:szCs w:val="28"/>
        </w:rPr>
      </w:pPr>
      <w:r w:rsidRPr="004C38CD">
        <w:rPr>
          <w:b/>
          <w:i/>
          <w:szCs w:val="28"/>
        </w:rPr>
        <w:t xml:space="preserve">Обсяг освітньої субвенції з державного бюджету в сумі 561 288 100 </w:t>
      </w:r>
      <w:r w:rsidRPr="004C38CD">
        <w:rPr>
          <w:szCs w:val="28"/>
        </w:rPr>
        <w:t xml:space="preserve"> грн. </w:t>
      </w:r>
      <w:proofErr w:type="spellStart"/>
      <w:r w:rsidRPr="004C38CD">
        <w:rPr>
          <w:szCs w:val="28"/>
        </w:rPr>
        <w:t>планться</w:t>
      </w:r>
      <w:proofErr w:type="spellEnd"/>
      <w:r w:rsidRPr="004C38CD">
        <w:rPr>
          <w:szCs w:val="28"/>
        </w:rPr>
        <w:t xml:space="preserve"> направити на:</w:t>
      </w:r>
    </w:p>
    <w:p w:rsidR="00A6173B" w:rsidRPr="004C38CD" w:rsidRDefault="00A6173B" w:rsidP="009D232D">
      <w:pPr>
        <w:numPr>
          <w:ilvl w:val="0"/>
          <w:numId w:val="8"/>
        </w:numPr>
        <w:ind w:left="0" w:firstLine="567"/>
        <w:rPr>
          <w:szCs w:val="28"/>
        </w:rPr>
      </w:pPr>
      <w:r w:rsidRPr="004C38CD">
        <w:rPr>
          <w:szCs w:val="28"/>
        </w:rPr>
        <w:t>оплату праці з нарахуваннями педагогічних працівників професійно-технічних навчальних закладів, які забезпечують здобуття повної загальної середньої освіти – 13 432 377 грн.;</w:t>
      </w:r>
    </w:p>
    <w:p w:rsidR="00A6173B" w:rsidRPr="004C38CD" w:rsidRDefault="00A6173B" w:rsidP="009D232D">
      <w:pPr>
        <w:numPr>
          <w:ilvl w:val="0"/>
          <w:numId w:val="8"/>
        </w:numPr>
        <w:ind w:left="0" w:firstLine="567"/>
        <w:rPr>
          <w:szCs w:val="28"/>
        </w:rPr>
      </w:pPr>
      <w:r w:rsidRPr="004C38CD">
        <w:rPr>
          <w:szCs w:val="28"/>
        </w:rPr>
        <w:lastRenderedPageBreak/>
        <w:t>оплату праці з нарахуваннями педагогічних працівників закладів загальної середньої освіти -  547 855 723 грн., а саме:</w:t>
      </w:r>
    </w:p>
    <w:p w:rsidR="00A6173B" w:rsidRPr="004C38CD" w:rsidRDefault="00A6173B" w:rsidP="00954D15">
      <w:pPr>
        <w:ind w:firstLine="567"/>
        <w:rPr>
          <w:szCs w:val="28"/>
        </w:rPr>
      </w:pPr>
      <w:r w:rsidRPr="004C38CD">
        <w:rPr>
          <w:szCs w:val="28"/>
        </w:rPr>
        <w:t xml:space="preserve">- </w:t>
      </w:r>
      <w:r w:rsidRPr="004C38CD">
        <w:rPr>
          <w:i/>
          <w:szCs w:val="28"/>
          <w:u w:val="single"/>
        </w:rPr>
        <w:t>бюджетна програма «Надання загальної середньої освіти загально-освітніми навчальними закладами (в т.ч. школою-дитячим садком, інтернатом при школі), спеціалізованими школами, ліцеями, гімназіями, колегіумами»</w:t>
      </w:r>
      <w:r w:rsidRPr="004C38CD">
        <w:rPr>
          <w:szCs w:val="28"/>
        </w:rPr>
        <w:t>для 52 загальноосвітніх шкіл,3 спеціалізованих шкіл, 5 гімназій, 5 ліцеїв, колегіуму, у яких навчаються 44186 учнів,на загальну суму 534 048 900 грн.;</w:t>
      </w:r>
    </w:p>
    <w:p w:rsidR="00A6173B" w:rsidRPr="004C38CD" w:rsidRDefault="00A6173B" w:rsidP="00954D15">
      <w:pPr>
        <w:ind w:firstLine="567"/>
        <w:rPr>
          <w:szCs w:val="28"/>
        </w:rPr>
      </w:pPr>
      <w:r w:rsidRPr="004C38CD">
        <w:rPr>
          <w:szCs w:val="28"/>
          <w:u w:val="single"/>
        </w:rPr>
        <w:t xml:space="preserve">- </w:t>
      </w:r>
      <w:r w:rsidRPr="004C38CD">
        <w:rPr>
          <w:i/>
          <w:szCs w:val="28"/>
          <w:u w:val="single"/>
        </w:rPr>
        <w:t>бюджетна програма «Надання загальної середньої освіти вечірніми (змінними) школами»</w:t>
      </w:r>
      <w:r w:rsidRPr="004C38CD">
        <w:rPr>
          <w:szCs w:val="28"/>
        </w:rPr>
        <w:t>для 2-х загальноосвітніх вечірніх шкіл з 885 учнями на загальну суму 6 681 923 грн.;</w:t>
      </w:r>
    </w:p>
    <w:p w:rsidR="00A6173B" w:rsidRPr="004C38CD" w:rsidRDefault="00A6173B" w:rsidP="00954D15">
      <w:pPr>
        <w:ind w:firstLine="567"/>
        <w:rPr>
          <w:szCs w:val="28"/>
        </w:rPr>
      </w:pPr>
      <w:r w:rsidRPr="004C38CD">
        <w:rPr>
          <w:szCs w:val="28"/>
        </w:rPr>
        <w:t xml:space="preserve">- </w:t>
      </w:r>
      <w:r w:rsidRPr="004C38CD">
        <w:rPr>
          <w:i/>
          <w:szCs w:val="28"/>
          <w:u w:val="single"/>
        </w:rPr>
        <w:t xml:space="preserve">бюджетна програма «Надання загальної середньої освіти спеціальними </w:t>
      </w:r>
      <w:r w:rsidR="00422954" w:rsidRPr="004C38CD">
        <w:rPr>
          <w:i/>
          <w:szCs w:val="28"/>
          <w:u w:val="single"/>
        </w:rPr>
        <w:t>загальноосвітніми</w:t>
      </w:r>
      <w:r w:rsidRPr="004C38CD">
        <w:rPr>
          <w:i/>
          <w:szCs w:val="28"/>
          <w:u w:val="single"/>
        </w:rPr>
        <w:t xml:space="preserve"> школами-інтернатами, школами та іншими навчальними закладами для дітей, які потребують корекції фізичного та (або) розумового розвитку»</w:t>
      </w:r>
      <w:r w:rsidRPr="004C38CD">
        <w:rPr>
          <w:szCs w:val="28"/>
        </w:rPr>
        <w:t xml:space="preserve"> для шкільного відділення спеціального навчально-виховного комплексу для дітей із зниженим зором з 183 учнями на загальну суму 7 124 900 грн.</w:t>
      </w:r>
    </w:p>
    <w:p w:rsidR="00A6173B" w:rsidRPr="0035016F" w:rsidRDefault="00A6173B" w:rsidP="00954D15">
      <w:pPr>
        <w:ind w:firstLine="567"/>
        <w:rPr>
          <w:szCs w:val="28"/>
        </w:rPr>
      </w:pPr>
      <w:r w:rsidRPr="004C38CD">
        <w:rPr>
          <w:szCs w:val="28"/>
        </w:rPr>
        <w:t xml:space="preserve">Планується обсяг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2020 рік в </w:t>
      </w:r>
      <w:r w:rsidRPr="0035016F">
        <w:rPr>
          <w:szCs w:val="28"/>
        </w:rPr>
        <w:t>сумі 1 791 576 грн. та обсяг субвенції з місцевого бюджету на здійснення переданих видатків у сфері освіти за рахунок коштів освітньої субвенції на 2020 рік в сумі 4 945 483 грн.</w:t>
      </w:r>
    </w:p>
    <w:p w:rsidR="00A6173B" w:rsidRPr="004C38CD" w:rsidRDefault="00A6173B" w:rsidP="00954D15">
      <w:pPr>
        <w:ind w:firstLine="567"/>
        <w:rPr>
          <w:szCs w:val="28"/>
        </w:rPr>
      </w:pPr>
      <w:r w:rsidRPr="0035016F">
        <w:rPr>
          <w:szCs w:val="28"/>
        </w:rPr>
        <w:t xml:space="preserve">На виконання міської комплексної програми «Освіта» на фінансування закладів та заходів освіти за рахунок власного фінансового ресурсу бюджету міста Миколаєва плануються видатки загального фонду в сумі 947 903 251 </w:t>
      </w:r>
      <w:r w:rsidRPr="0035016F">
        <w:rPr>
          <w:i/>
          <w:szCs w:val="28"/>
        </w:rPr>
        <w:t>грн</w:t>
      </w:r>
      <w:r w:rsidRPr="004C38CD">
        <w:rPr>
          <w:b/>
          <w:i/>
          <w:szCs w:val="28"/>
        </w:rPr>
        <w:t>.</w:t>
      </w:r>
      <w:r w:rsidRPr="004C38CD">
        <w:rPr>
          <w:szCs w:val="28"/>
        </w:rPr>
        <w:t>, а саме:</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«Надання дошкільної освіти»</w:t>
      </w:r>
      <w:r w:rsidRPr="0035016F">
        <w:rPr>
          <w:szCs w:val="28"/>
        </w:rPr>
        <w:t xml:space="preserve"> на фінансування 73 закладів дошкільної освіти, у яких виховується 15723 дітей у загальній сумі 455 823 650 грн.;</w:t>
      </w:r>
    </w:p>
    <w:p w:rsidR="00A6173B" w:rsidRPr="0035016F" w:rsidRDefault="00A6173B" w:rsidP="0035016F">
      <w:pPr>
        <w:pStyle w:val="aa"/>
        <w:numPr>
          <w:ilvl w:val="0"/>
          <w:numId w:val="33"/>
        </w:numPr>
        <w:tabs>
          <w:tab w:val="left" w:pos="851"/>
        </w:tabs>
        <w:ind w:left="0" w:firstLine="567"/>
        <w:rPr>
          <w:szCs w:val="28"/>
        </w:rPr>
      </w:pPr>
      <w:r w:rsidRPr="0035016F">
        <w:rPr>
          <w:szCs w:val="28"/>
        </w:rPr>
        <w:t xml:space="preserve">- </w:t>
      </w:r>
      <w:r w:rsidRPr="0035016F">
        <w:rPr>
          <w:i/>
          <w:szCs w:val="28"/>
          <w:u w:val="single"/>
        </w:rPr>
        <w:t>бюджетна програма «Надання загальної середньої освіти загальноосвітніми навчальними закладами (в т.ч. школою-дитячим садком, інтернатом при школі), спеціалізованими школами, ліцеями, гімназіями, колегіумами»</w:t>
      </w:r>
      <w:r w:rsidRPr="0035016F">
        <w:rPr>
          <w:szCs w:val="28"/>
        </w:rPr>
        <w:t xml:space="preserve"> у загальній  сумі 259 256 961 грн., з них на харчування учнів   1-4 класів та пільгової категорії дітей загальноосвітніх закладів –  34 751 408 грн., на забезпечення підвозу до шкіл дітей з віддалених районів міста – 3 965 000 грн., також враховані асигнування  для заробітної плати вихователям груп подовженого дня;</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«Надання загальної середньої освіти вечірніми (змінними) школами»</w:t>
      </w:r>
      <w:r w:rsidRPr="0035016F">
        <w:rPr>
          <w:szCs w:val="28"/>
        </w:rPr>
        <w:t xml:space="preserve"> 2 вечірні школи  на загальну суму 3 030 152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«Надання загальної середньої освіти спеціальними загальноосвітніми школами-інтернатами, школами та іншими навчальними закладами для дітей, які потребують корекції фізичного та (або) розумового розвитку»</w:t>
      </w:r>
      <w:r w:rsidRPr="0035016F">
        <w:rPr>
          <w:szCs w:val="28"/>
        </w:rPr>
        <w:t xml:space="preserve"> для дошкільного відділення спеціального навчально-виховного комплексу для дітей зі зниженим зором з 132 вихованцями – 11 356 272 грн.; </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lastRenderedPageBreak/>
        <w:t>бюджетна програма «Надання позашкільної освіти позашкільними закладами освіти, заходи із позашкільної роботи з дітьми»</w:t>
      </w:r>
      <w:r w:rsidRPr="0035016F">
        <w:rPr>
          <w:szCs w:val="28"/>
        </w:rPr>
        <w:t xml:space="preserve"> для 2-х будинків творчості учнів, дитячого центру позашкільної роботи, палацу творчості учнів, станцій юних натуралістів, техніків та клубу юних моряків – 44 068 909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«Підготовка кадрів професійно-технічними закладами та іншими закладами освіти»</w:t>
      </w:r>
      <w:r w:rsidRPr="0035016F">
        <w:rPr>
          <w:szCs w:val="28"/>
        </w:rPr>
        <w:t xml:space="preserve"> у сумі 138 487 079 грн. – на фінансування 11 професійно-технічних навчальних закладів, без врахування заробітної плати педагогічних працівників загальної освіти, які фінансуватимуться за рахунок освітньої субвенції, з них: на виплату стипендії – 24 982 881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«Підготовка кадрів вищими навчальними закладами I і II рівнів акредитації (коледжами, технікумами, училищами)»</w:t>
      </w:r>
      <w:r w:rsidRPr="0035016F">
        <w:rPr>
          <w:szCs w:val="28"/>
        </w:rPr>
        <w:t xml:space="preserve"> для Миколаївського муніципального академічного коледжу – 5 161 077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«Методичне забезпечення діяльності навчальних закладів»</w:t>
      </w:r>
      <w:r w:rsidRPr="0035016F">
        <w:rPr>
          <w:szCs w:val="28"/>
        </w:rPr>
        <w:t>для науково-методичного центру – 7 370 654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«Забезпечення діяльності інших закладів у сфері освіти»</w:t>
      </w:r>
      <w:r w:rsidRPr="0035016F">
        <w:rPr>
          <w:i/>
          <w:szCs w:val="28"/>
        </w:rPr>
        <w:t xml:space="preserve"> - </w:t>
      </w:r>
      <w:r w:rsidRPr="0035016F">
        <w:rPr>
          <w:szCs w:val="28"/>
        </w:rPr>
        <w:t>загальна сума 19 664 516 грн. на фінансування централізованої бухгалтерії, господарчої групи, будинку вчителя;</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«Інші програми та заходи у сфері освіти»</w:t>
      </w:r>
      <w:r w:rsidRPr="0035016F">
        <w:rPr>
          <w:szCs w:val="28"/>
        </w:rPr>
        <w:t xml:space="preserve"> в загальній сумі 1 278 200 грн., з них: на виплату стипендії міського голови та міської ради для обдарованих дітей та щорічної міської премії кращим педагогічним працівникам міста у сумі 1 097 200 грн. та надання допомоги дітям-сиротам та дітям, позбавленим батьківського піклування, яким виповнюється 18 років у сумі 181 000  грн.;</w:t>
      </w:r>
    </w:p>
    <w:p w:rsidR="00A6173B" w:rsidRPr="0035016F" w:rsidRDefault="00A6173B" w:rsidP="0035016F">
      <w:pPr>
        <w:pStyle w:val="aa"/>
        <w:numPr>
          <w:ilvl w:val="0"/>
          <w:numId w:val="33"/>
        </w:numPr>
        <w:tabs>
          <w:tab w:val="left" w:pos="851"/>
        </w:tabs>
        <w:ind w:left="0" w:firstLine="567"/>
        <w:rPr>
          <w:szCs w:val="28"/>
        </w:rPr>
      </w:pPr>
      <w:r w:rsidRPr="0035016F">
        <w:rPr>
          <w:i/>
          <w:szCs w:val="28"/>
          <w:u w:val="single"/>
        </w:rPr>
        <w:t>бюджетна програма « Забезпечення діяльності інклюзивно-ресурсних центрів»</w:t>
      </w:r>
      <w:r w:rsidRPr="0035016F">
        <w:rPr>
          <w:szCs w:val="28"/>
        </w:rPr>
        <w:t xml:space="preserve"> у сумі 2 405 781 грн. – на фінансування 4-х інклюзивно-ресурсних центрів, без врахування заробітної плати педагогічних працівників загальної освіти, які фінансуватимуться за рахунок субвенції з місцевого бюджету на здійснення переданих видатків у сфері освіти за рахунок коштів освітньої субвенції.</w:t>
      </w:r>
    </w:p>
    <w:p w:rsidR="00A6173B" w:rsidRPr="004C38CD" w:rsidRDefault="00A6173B" w:rsidP="00954D15">
      <w:pPr>
        <w:ind w:firstLine="567"/>
        <w:rPr>
          <w:color w:val="FF0000"/>
          <w:szCs w:val="28"/>
        </w:rPr>
      </w:pPr>
    </w:p>
    <w:p w:rsidR="00A6173B" w:rsidRPr="004C38CD" w:rsidRDefault="00A6173B" w:rsidP="00954D15">
      <w:pPr>
        <w:ind w:firstLine="567"/>
        <w:rPr>
          <w:szCs w:val="28"/>
        </w:rPr>
      </w:pPr>
      <w:r w:rsidRPr="004C38CD">
        <w:rPr>
          <w:szCs w:val="28"/>
        </w:rPr>
        <w:t xml:space="preserve">Видатки на заробітну плату з нарахуваннями працівникам освіти заплановані з урахуванням вимог чинного законодавства в загальній сумі 1 221 316 136 грн. Враховані видатки на реалізацію абзаців 7, 9 частини першої статті 57 Закону України «Про освіту» в повному обсязі щодо виплати педагогічним працівникам надбавок за вислугу років, виплату допомоги на оздоровлення при наданні щорічної відпустки та щорічної винагороди у розмірах, визначених положеннями зазначеної статті закону та індексацію грошових доходів громадян. </w:t>
      </w:r>
    </w:p>
    <w:p w:rsidR="00A6173B" w:rsidRPr="004C38CD" w:rsidRDefault="00A6173B" w:rsidP="00954D15">
      <w:pPr>
        <w:ind w:firstLine="567"/>
        <w:rPr>
          <w:szCs w:val="28"/>
        </w:rPr>
      </w:pPr>
      <w:r w:rsidRPr="004C38CD">
        <w:rPr>
          <w:szCs w:val="28"/>
        </w:rPr>
        <w:t>Видатки на оплату комунальних послуг та енергоносіїв плануються в  сумі 109 368 602  грн. з урахуванням проведення</w:t>
      </w:r>
      <w:r w:rsidRPr="004C38CD">
        <w:rPr>
          <w:bCs/>
          <w:szCs w:val="28"/>
        </w:rPr>
        <w:t xml:space="preserve"> заходів з енергозбереження</w:t>
      </w:r>
      <w:r w:rsidRPr="004C38CD">
        <w:rPr>
          <w:szCs w:val="28"/>
        </w:rPr>
        <w:t>.</w:t>
      </w:r>
    </w:p>
    <w:p w:rsidR="00A6173B" w:rsidRPr="004C38CD" w:rsidRDefault="00A6173B" w:rsidP="00954D15">
      <w:pPr>
        <w:ind w:firstLine="567"/>
        <w:rPr>
          <w:bCs/>
          <w:szCs w:val="28"/>
        </w:rPr>
      </w:pPr>
      <w:r w:rsidRPr="004C38CD">
        <w:rPr>
          <w:szCs w:val="28"/>
        </w:rPr>
        <w:t xml:space="preserve">У розрахункових показниках бюджету міста Миколаєва  передбачені в повному обсязі видатки на харчування у сумі 85 104 368  грн. відповідно до встановлених рішенням виконавчого комітету Миколаївської міської ради від </w:t>
      </w:r>
      <w:r w:rsidRPr="004C38CD">
        <w:rPr>
          <w:szCs w:val="28"/>
        </w:rPr>
        <w:lastRenderedPageBreak/>
        <w:t>08.11.2019 №1194 граничних норм коштів на день для харчування дітей у навчальних закладахта враховані норми рішення виконавчого комітету Миколаївської міської ради від 21.01.2015 №49 «Про встановлення розміру батьківської плати за організацію харчування в дошкільних навчальних закладах»</w:t>
      </w:r>
      <w:r w:rsidRPr="004C38CD">
        <w:rPr>
          <w:bCs/>
          <w:szCs w:val="28"/>
        </w:rPr>
        <w:t>, яким визначено, що батьки або особи, які їх замінюють, за організацію харчування дітей в дошкільних навчальних закладах вносять плату у розмірі 60% від вартості харчування на день.</w:t>
      </w:r>
    </w:p>
    <w:p w:rsidR="00A6173B" w:rsidRPr="004C38CD" w:rsidRDefault="00A6173B" w:rsidP="00954D15">
      <w:pPr>
        <w:ind w:firstLine="567"/>
        <w:rPr>
          <w:szCs w:val="28"/>
        </w:rPr>
      </w:pPr>
      <w:r w:rsidRPr="004C38CD">
        <w:rPr>
          <w:szCs w:val="28"/>
        </w:rPr>
        <w:t xml:space="preserve">Вартість харчування дітей за 1 діто-день у закладах дошкільної освіти в групах загального типу дітей дошкільного віку – 31,90 грн., з цілодобовим перебуванням та санаторних групах – 37,90 грн. У закладах дошкільної освіти із самостійним приготуванням їжі в групах загального типу дітей дошкільного віку – 21,90 грн., з цілодобовим перебуванням та санаторних групах – 25,90 грн. Вихованців з числа сімей, батьки яких є учасниками або загинули у зоні проведення </w:t>
      </w:r>
      <w:r w:rsidRPr="004C38CD">
        <w:rPr>
          <w:szCs w:val="28"/>
          <w:shd w:val="clear" w:color="auto" w:fill="FFFFFF"/>
        </w:rPr>
        <w:t>антитерористичної операції</w:t>
      </w:r>
      <w:r w:rsidRPr="004C38CD">
        <w:rPr>
          <w:szCs w:val="28"/>
        </w:rPr>
        <w:t xml:space="preserve"> та операції об’єднаних  сил, безкоштовно. Враховано підвищення видатків на харчування на 10% у літні місяці. </w:t>
      </w:r>
    </w:p>
    <w:p w:rsidR="00A6173B" w:rsidRPr="004C38CD" w:rsidRDefault="00A6173B" w:rsidP="00954D15">
      <w:pPr>
        <w:ind w:firstLine="567"/>
        <w:rPr>
          <w:szCs w:val="28"/>
        </w:rPr>
      </w:pPr>
      <w:r w:rsidRPr="004C38CD">
        <w:rPr>
          <w:szCs w:val="28"/>
        </w:rPr>
        <w:t>На виконання вимог частини третьої статті 21 Закону України «Про загальну середню освіту» в бюджеті міста передбачено безкоштовне харчування у закладах загальної середньої освіти у сумі 14,20 грн. за 1 діто-день для дітей-сиріт, дітей, позбавлених батьківського піклування, учнів 1-4 класів із сімей, які отримують допомогу відповідно до Закону України «Про державну соціальну допомогу малозабезпеченим сім’ям». Також планується безоплатне гаряче харчування учнів 1 - 4 класів у закладах загальної середньої освіти міста за 1 діто-день - 11,30 грн.</w:t>
      </w:r>
    </w:p>
    <w:p w:rsidR="00A6173B" w:rsidRPr="004C38CD" w:rsidRDefault="00A6173B" w:rsidP="00954D15">
      <w:pPr>
        <w:ind w:firstLine="567"/>
        <w:rPr>
          <w:szCs w:val="28"/>
        </w:rPr>
      </w:pPr>
      <w:r w:rsidRPr="004C38CD">
        <w:rPr>
          <w:szCs w:val="28"/>
        </w:rPr>
        <w:t xml:space="preserve">У спеціальному навчально-виховному комплексі для дітей зі зниженим зором харчування дітей у дошкільному відділенні групи раннього віку – 23,6 грн., групи дошкільного віку – 31,9 грн., з цілодобовим перебуванням дітей – 37,9 грн. за 1 діто-день. У шкільному відділенні вартість – 31,90 грн. за 1 діто-день. </w:t>
      </w:r>
    </w:p>
    <w:p w:rsidR="00A6173B" w:rsidRPr="004C38CD" w:rsidRDefault="00A6173B" w:rsidP="00954D15">
      <w:pPr>
        <w:ind w:firstLine="567"/>
        <w:rPr>
          <w:szCs w:val="28"/>
        </w:rPr>
      </w:pPr>
      <w:r w:rsidRPr="004C38CD">
        <w:rPr>
          <w:szCs w:val="28"/>
        </w:rPr>
        <w:t>У закладах професійно-технічної освіти та студентам Миколаївського муніципального академічного коледжу встановлено граничну норму коштів на день для харчування: здобувачам освіти із числа дітей-сиріт, дітей, позбавлених батьківського піклування, і дітей, які потребують особливих умов виховання та перебувають на повному утриманні держави та із сімей, які отримують допомогу відповідно до Закону України «Про державну соціальну допомогу малозабезпеченим сім’ям» – 73,70 грн., здобувачам освіти (студентам) із числа дітей-сиріт, дітей, позбавлених батьківського піклування, яким в установленому порядку призначено опікуна чи піклувальника – 29,50 грн..</w:t>
      </w:r>
    </w:p>
    <w:p w:rsidR="00A6173B" w:rsidRPr="004C38CD" w:rsidRDefault="00A6173B" w:rsidP="00954D15">
      <w:pPr>
        <w:ind w:firstLine="567"/>
        <w:rPr>
          <w:szCs w:val="28"/>
        </w:rPr>
      </w:pPr>
      <w:r w:rsidRPr="004C38CD">
        <w:rPr>
          <w:szCs w:val="28"/>
        </w:rPr>
        <w:t xml:space="preserve">Для реалізації проєктів-переможців «Громадського бюджету» у 2020 році по управлінню освіти Миколаївської міської ради по загальному фонду враховано 142 399 грн. </w:t>
      </w:r>
    </w:p>
    <w:p w:rsidR="00A6173B" w:rsidRPr="004C38CD" w:rsidRDefault="00A6173B" w:rsidP="00954D15">
      <w:pPr>
        <w:ind w:firstLine="567"/>
        <w:rPr>
          <w:szCs w:val="28"/>
        </w:rPr>
      </w:pPr>
      <w:r w:rsidRPr="004C38CD">
        <w:rPr>
          <w:szCs w:val="28"/>
        </w:rPr>
        <w:t>По загальному фонду бюджету на 2020 рік по закладах освіти міста плануються видатки на забезпечення протипожежних заходів в сумі 3 887 963 грн.</w:t>
      </w:r>
    </w:p>
    <w:p w:rsidR="00A6173B" w:rsidRPr="004C38CD" w:rsidRDefault="00A6173B" w:rsidP="00954D15">
      <w:pPr>
        <w:spacing w:line="0" w:lineRule="atLeast"/>
        <w:ind w:firstLine="567"/>
        <w:rPr>
          <w:szCs w:val="28"/>
        </w:rPr>
      </w:pPr>
      <w:r w:rsidRPr="004C38CD">
        <w:rPr>
          <w:b/>
          <w:i/>
          <w:szCs w:val="28"/>
        </w:rPr>
        <w:lastRenderedPageBreak/>
        <w:t xml:space="preserve">Управлінню з питань культури та охорони культурної спадщини Миколаївської міської ради </w:t>
      </w:r>
      <w:r w:rsidRPr="004C38CD">
        <w:rPr>
          <w:szCs w:val="28"/>
        </w:rPr>
        <w:t xml:space="preserve">на виконання  міської комплексної програми «Культура» плануються видатки на забезпечення діяльності 10 шкіл естетичного виховання дітей. </w:t>
      </w:r>
    </w:p>
    <w:p w:rsidR="00A6173B" w:rsidRPr="004C38CD" w:rsidRDefault="00A6173B" w:rsidP="00954D15">
      <w:pPr>
        <w:spacing w:line="0" w:lineRule="atLeast"/>
        <w:ind w:firstLine="567"/>
        <w:rPr>
          <w:szCs w:val="28"/>
        </w:rPr>
      </w:pPr>
      <w:r w:rsidRPr="004C38CD">
        <w:rPr>
          <w:szCs w:val="28"/>
        </w:rPr>
        <w:t xml:space="preserve">Всього планується – 63 635 496 грн., у тому числі 56 414 110 грн. по загальному фонду бюджету та 7 221 386 грн. по спеціальному фонду, з них: 5 721 386 грн. – власні надходження бюджетних установ; 1 500 000 грн. – бюджет розвитку спеціального фонду. </w:t>
      </w:r>
    </w:p>
    <w:p w:rsidR="00A6173B" w:rsidRPr="004C38CD" w:rsidRDefault="00A6173B" w:rsidP="00954D15">
      <w:pPr>
        <w:spacing w:line="0" w:lineRule="atLeast"/>
        <w:ind w:firstLine="567"/>
        <w:rPr>
          <w:szCs w:val="28"/>
        </w:rPr>
      </w:pPr>
      <w:r w:rsidRPr="004C38CD">
        <w:rPr>
          <w:szCs w:val="28"/>
        </w:rPr>
        <w:t xml:space="preserve">У 2020 році планується направити кошти на виконання </w:t>
      </w:r>
      <w:r w:rsidRPr="004C38CD">
        <w:rPr>
          <w:i/>
          <w:szCs w:val="28"/>
          <w:u w:val="single"/>
        </w:rPr>
        <w:t>бюджетної програми «Надання спеціальної освіти школами естетичного виховання (музичними, художніми, хореографічними, театральними, хоровими, мистецькими)</w:t>
      </w:r>
      <w:r w:rsidRPr="004C38CD">
        <w:rPr>
          <w:szCs w:val="28"/>
        </w:rPr>
        <w:t>» – 63 635 496 грн.</w:t>
      </w:r>
    </w:p>
    <w:p w:rsidR="00A6173B" w:rsidRPr="004C38CD" w:rsidRDefault="00A6173B" w:rsidP="00954D15">
      <w:pPr>
        <w:ind w:firstLine="567"/>
        <w:rPr>
          <w:szCs w:val="28"/>
        </w:rPr>
      </w:pPr>
      <w:r w:rsidRPr="004C38CD">
        <w:rPr>
          <w:szCs w:val="28"/>
        </w:rPr>
        <w:t>Видатки на оплату праці з нарахуваннями працівників закладів культури заплановані у повному обсязі з урахуванням вимог чинного законодавства на загальну суму 58 947 956 грн., з них:  54 471 757 грн. по загальному фонду бюджету та 4 476 199 грн. по спеціальному фонду бюджету. Середньорічна планова чисельність працівників галузі становитиме 506,61 штатних одиниць, з них: 476,61 штатних одиниць  за рахунок загального фонду бюджету та 30    штатних одиниць за рахунок спеціального фонду бюджету.</w:t>
      </w:r>
    </w:p>
    <w:p w:rsidR="00A6173B" w:rsidRPr="004C38CD" w:rsidRDefault="00A6173B" w:rsidP="00954D15">
      <w:pPr>
        <w:ind w:firstLine="567"/>
        <w:rPr>
          <w:szCs w:val="28"/>
        </w:rPr>
      </w:pPr>
      <w:r w:rsidRPr="004C38CD">
        <w:rPr>
          <w:szCs w:val="28"/>
        </w:rPr>
        <w:t>Видатки на оплату комунальних послуг та енергоносіїв передбачені в повному обсязі на загальну суму 1 846 353 грн.</w:t>
      </w:r>
    </w:p>
    <w:p w:rsidR="00A6173B" w:rsidRPr="004C38CD" w:rsidRDefault="00A6173B" w:rsidP="00954D15">
      <w:pPr>
        <w:ind w:firstLine="567"/>
        <w:rPr>
          <w:szCs w:val="28"/>
        </w:rPr>
      </w:pPr>
      <w:r w:rsidRPr="004C38CD">
        <w:rPr>
          <w:szCs w:val="28"/>
        </w:rPr>
        <w:t>Крім того, за рахунок бюджету розвитку по спеціальному фонду заплановані видатки на придбання обладнання і предметів довгострокового  користування для дитячої школи мистецтв № 2 в загальній сумі  1 500 000 грн. для придбання роялю.</w:t>
      </w:r>
    </w:p>
    <w:p w:rsidR="00A6173B" w:rsidRPr="004C38CD" w:rsidRDefault="00A6173B" w:rsidP="00954D15">
      <w:pPr>
        <w:ind w:firstLine="567"/>
        <w:rPr>
          <w:color w:val="FF0000"/>
          <w:szCs w:val="28"/>
        </w:rPr>
      </w:pPr>
    </w:p>
    <w:p w:rsidR="00A6173B" w:rsidRPr="004C38CD" w:rsidRDefault="00A6173B" w:rsidP="00954D15">
      <w:pPr>
        <w:ind w:firstLine="567"/>
        <w:rPr>
          <w:szCs w:val="28"/>
        </w:rPr>
      </w:pPr>
      <w:r w:rsidRPr="004C38CD">
        <w:rPr>
          <w:szCs w:val="28"/>
        </w:rPr>
        <w:t xml:space="preserve">По </w:t>
      </w:r>
      <w:r w:rsidRPr="004C38CD">
        <w:rPr>
          <w:b/>
          <w:i/>
          <w:szCs w:val="28"/>
        </w:rPr>
        <w:t>управлінню освіти Миколаївської міської ради</w:t>
      </w:r>
      <w:r w:rsidRPr="004C38CD">
        <w:rPr>
          <w:szCs w:val="28"/>
        </w:rPr>
        <w:t xml:space="preserve"> за рахунок бюджету розвитку по спеціальному фонду заплановані видатки для закладів освіти в загальній сумі </w:t>
      </w:r>
      <w:r w:rsidRPr="00C103F8">
        <w:rPr>
          <w:szCs w:val="28"/>
        </w:rPr>
        <w:t>55 268</w:t>
      </w:r>
      <w:r w:rsidR="00C103F8" w:rsidRPr="00C103F8">
        <w:rPr>
          <w:szCs w:val="28"/>
        </w:rPr>
        <w:t> </w:t>
      </w:r>
      <w:r w:rsidRPr="00C103F8">
        <w:rPr>
          <w:szCs w:val="28"/>
        </w:rPr>
        <w:t>302</w:t>
      </w:r>
      <w:r w:rsidR="00422954" w:rsidRPr="004C38CD">
        <w:rPr>
          <w:szCs w:val="28"/>
        </w:rPr>
        <w:t>грн.</w:t>
      </w:r>
      <w:r w:rsidRPr="004C38CD">
        <w:rPr>
          <w:szCs w:val="28"/>
        </w:rPr>
        <w:t>, з них: на придбання сучасного навчального обладнання для кабінетів фізики, хімії, біології, географії, математики у сумі 6 357 745 грн., придбання технологічного, холодильного обладнання для харчоблоків закладів освіти у сумі 4 997 900 грн., придбання лічильників енергоносіїв для закладів освіти у сумі 1 447 200 грн., та інше обладнання і предметів довгострокового користування в сумі 4 259 726 грн., на капітальні ремонти закладів дошкільної освіти № 5, № 52, №70, № 72, № 79, № 139 на суму 16 175 359 грн., на капітальний ремонт закладів загальної середньої освіти № 11, № 20, № 24, № 25, № 44, № 46, № 54, № 61</w:t>
      </w:r>
      <w:r w:rsidR="0035016F">
        <w:rPr>
          <w:szCs w:val="28"/>
        </w:rPr>
        <w:t>,</w:t>
      </w:r>
      <w:r w:rsidRPr="004C38CD">
        <w:rPr>
          <w:color w:val="000000"/>
          <w:szCs w:val="28"/>
          <w:shd w:val="clear" w:color="auto" w:fill="FFFFFF"/>
        </w:rPr>
        <w:t>Миколаївський муніципальний колегіум імені В.Д. Чайки Миколаївської міської ради Миколаївської області</w:t>
      </w:r>
      <w:r w:rsidRPr="004C38CD">
        <w:rPr>
          <w:szCs w:val="28"/>
        </w:rPr>
        <w:t xml:space="preserve"> в сумі 22 030 372 грн., з них: для реалізації проєктів-переможців Громадського бюджету у 2020 році по управлінню освіти  враховано 457 400 грн. </w:t>
      </w:r>
    </w:p>
    <w:p w:rsidR="00A6173B" w:rsidRPr="004C38CD" w:rsidRDefault="00A6173B" w:rsidP="00954D15">
      <w:pPr>
        <w:ind w:firstLine="567"/>
        <w:rPr>
          <w:szCs w:val="28"/>
        </w:rPr>
      </w:pPr>
      <w:r w:rsidRPr="004C38CD">
        <w:rPr>
          <w:b/>
          <w:i/>
          <w:szCs w:val="28"/>
        </w:rPr>
        <w:t xml:space="preserve">Управлінню капітального будівництва Миколаївської міської ради </w:t>
      </w:r>
      <w:r w:rsidRPr="004C38CD">
        <w:rPr>
          <w:szCs w:val="28"/>
        </w:rPr>
        <w:t xml:space="preserve">по спеціальному фонду на 2020 рік планується виділити 36 003 481 грн. на капітальні ремонти закладів дошкільної освіти № 60, № 75, № 94 в сумі </w:t>
      </w:r>
      <w:r w:rsidRPr="004C38CD">
        <w:rPr>
          <w:szCs w:val="28"/>
        </w:rPr>
        <w:lastRenderedPageBreak/>
        <w:t>11 000 000 грн., на капітальний ремонт закладів загальної середньої освіти № 12, № 15, № 32, № 48, № 51, № 53 в сумі 25 003 481 грн.</w:t>
      </w:r>
    </w:p>
    <w:p w:rsidR="00A6173B" w:rsidRPr="004C38CD" w:rsidRDefault="00A6173B" w:rsidP="00954D15">
      <w:pPr>
        <w:ind w:firstLine="567"/>
        <w:rPr>
          <w:szCs w:val="28"/>
        </w:rPr>
      </w:pPr>
      <w:r w:rsidRPr="004C38CD">
        <w:rPr>
          <w:szCs w:val="28"/>
        </w:rPr>
        <w:t xml:space="preserve">За рахунок власних надходжень установ освіти (управління освіти Миколаївської міської ради) планується отримати 42 479 398 грн., з них: від плати за послуги, що надаються бюджетним установам згідно з їх основною діяльністю – 9 892 135 грн., надходження від господарської діяльності – 30 689 876 грн., плата за оренду майна бюджетних установ – 1 882 437  грн., надходження від реалізації майна – 14 950 грн., які будуть використані на утримання цих установ. </w:t>
      </w:r>
    </w:p>
    <w:p w:rsidR="002A0A9D" w:rsidRDefault="00A6173B" w:rsidP="008C3E9A">
      <w:pPr>
        <w:ind w:firstLine="567"/>
        <w:rPr>
          <w:b/>
          <w:bCs/>
          <w:szCs w:val="28"/>
          <w:highlight w:val="yellow"/>
        </w:rPr>
      </w:pPr>
      <w:r w:rsidRPr="004C38CD">
        <w:rPr>
          <w:szCs w:val="28"/>
        </w:rPr>
        <w:t>За рахунок власних надходжень шкіл естетичного виховання 5 721 386 грн., з них: плата за послуги, що надаються бюджетним установам згідно з функціональними повноваженнями – 5 708 270 грн., плата за оренду майна бюджетних установ – 13 116 грн., які будуть направлені на поточне утримання та придбання світлового та звукового обладнання, комп’ютерної техніки для шкіл естетичного виховання.</w:t>
      </w:r>
    </w:p>
    <w:p w:rsidR="00D118BD" w:rsidRPr="00223372" w:rsidRDefault="00D118BD" w:rsidP="00D118BD">
      <w:pPr>
        <w:tabs>
          <w:tab w:val="left" w:pos="1578"/>
          <w:tab w:val="left" w:pos="3525"/>
          <w:tab w:val="center" w:pos="4960"/>
          <w:tab w:val="center" w:pos="5410"/>
          <w:tab w:val="center" w:pos="5438"/>
        </w:tabs>
        <w:spacing w:line="240" w:lineRule="atLeast"/>
        <w:jc w:val="center"/>
        <w:rPr>
          <w:b/>
          <w:bCs/>
          <w:szCs w:val="28"/>
        </w:rPr>
      </w:pPr>
      <w:r w:rsidRPr="00223372">
        <w:rPr>
          <w:b/>
          <w:bCs/>
          <w:szCs w:val="28"/>
        </w:rPr>
        <w:t>Охорона здоров’я</w:t>
      </w:r>
    </w:p>
    <w:p w:rsidR="00D118BD" w:rsidRPr="00726BF9" w:rsidRDefault="00D118BD" w:rsidP="00D118BD">
      <w:pPr>
        <w:tabs>
          <w:tab w:val="left" w:pos="1578"/>
          <w:tab w:val="left" w:pos="3669"/>
          <w:tab w:val="left" w:pos="3780"/>
          <w:tab w:val="center" w:pos="5410"/>
          <w:tab w:val="center" w:pos="5438"/>
        </w:tabs>
        <w:spacing w:line="240" w:lineRule="atLeast"/>
        <w:jc w:val="center"/>
        <w:rPr>
          <w:b/>
          <w:bCs/>
          <w:szCs w:val="28"/>
        </w:rPr>
      </w:pP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bCs/>
          <w:szCs w:val="28"/>
        </w:rPr>
        <w:t>Основною метою галузевої програми розвитку «Охорона здоров</w:t>
      </w:r>
      <w:r w:rsidRPr="00223372">
        <w:rPr>
          <w:szCs w:val="28"/>
        </w:rPr>
        <w:t xml:space="preserve">’я»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w:t>
      </w:r>
      <w:r w:rsidRPr="00223372">
        <w:rPr>
          <w:bCs/>
          <w:szCs w:val="28"/>
        </w:rPr>
        <w:t>охорону здоров</w:t>
      </w:r>
      <w:r w:rsidRPr="00223372">
        <w:rPr>
          <w:szCs w:val="28"/>
        </w:rPr>
        <w:t>’я.</w:t>
      </w:r>
    </w:p>
    <w:p w:rsidR="00D118BD" w:rsidRPr="00F873F9" w:rsidRDefault="00D118BD" w:rsidP="00D118BD">
      <w:pPr>
        <w:tabs>
          <w:tab w:val="left" w:pos="1578"/>
          <w:tab w:val="left" w:pos="3669"/>
          <w:tab w:val="left" w:pos="3780"/>
          <w:tab w:val="center" w:pos="5410"/>
          <w:tab w:val="center" w:pos="5438"/>
        </w:tabs>
        <w:spacing w:line="240" w:lineRule="atLeast"/>
        <w:ind w:firstLine="851"/>
        <w:rPr>
          <w:szCs w:val="28"/>
        </w:rPr>
      </w:pPr>
      <w:r w:rsidRPr="00F873F9">
        <w:rPr>
          <w:szCs w:val="28"/>
        </w:rPr>
        <w:t>Видатки на охорону здоров’я на 2020 рік визначені з урахуванням продовження реалізації заходів реформи фінансування системи охорони здоров’я відповідно до Закону України “Про державні фінансові гарантії медичного обслуговування населення”.</w:t>
      </w:r>
    </w:p>
    <w:p w:rsidR="00D118BD" w:rsidRDefault="00D118BD" w:rsidP="00D118BD">
      <w:pPr>
        <w:tabs>
          <w:tab w:val="left" w:pos="1578"/>
          <w:tab w:val="left" w:pos="3669"/>
          <w:tab w:val="left" w:pos="3780"/>
          <w:tab w:val="center" w:pos="5410"/>
          <w:tab w:val="center" w:pos="5438"/>
        </w:tabs>
        <w:spacing w:line="240" w:lineRule="atLeast"/>
        <w:ind w:firstLine="851"/>
        <w:rPr>
          <w:szCs w:val="28"/>
        </w:rPr>
      </w:pPr>
      <w:r>
        <w:rPr>
          <w:szCs w:val="28"/>
        </w:rPr>
        <w:t>Уряд ухвалив Програму медичних гарантій, яка запрацює з 1 квітня 2020 року, давши старт другій хвилі трансформації системи охорони</w:t>
      </w:r>
      <w:r w:rsidRPr="00223372">
        <w:rPr>
          <w:szCs w:val="28"/>
        </w:rPr>
        <w:t>здоров</w:t>
      </w:r>
      <w:r w:rsidRPr="007F1D55">
        <w:rPr>
          <w:szCs w:val="28"/>
        </w:rPr>
        <w:t>’</w:t>
      </w:r>
      <w:r w:rsidRPr="00223372">
        <w:rPr>
          <w:szCs w:val="28"/>
        </w:rPr>
        <w:t>я</w:t>
      </w:r>
      <w:r>
        <w:rPr>
          <w:szCs w:val="28"/>
        </w:rPr>
        <w:t xml:space="preserve">. Програма медичних гарантій для населення діятиме для всіх видів допомоги первинної, спеціалізованої та </w:t>
      </w:r>
      <w:proofErr w:type="spellStart"/>
      <w:r>
        <w:rPr>
          <w:szCs w:val="28"/>
        </w:rPr>
        <w:t>реімбурсації</w:t>
      </w:r>
      <w:proofErr w:type="spellEnd"/>
      <w:r>
        <w:rPr>
          <w:szCs w:val="28"/>
        </w:rPr>
        <w:t xml:space="preserve"> ліків. Держава  фінансуватиме такі послуги через Національну службу</w:t>
      </w:r>
      <w:r w:rsidRPr="00223372">
        <w:rPr>
          <w:szCs w:val="28"/>
        </w:rPr>
        <w:t>здоров</w:t>
      </w:r>
      <w:r w:rsidRPr="007F1D55">
        <w:rPr>
          <w:szCs w:val="28"/>
        </w:rPr>
        <w:t>’</w:t>
      </w:r>
      <w:r w:rsidRPr="00223372">
        <w:rPr>
          <w:szCs w:val="28"/>
        </w:rPr>
        <w:t>я</w:t>
      </w:r>
      <w:r>
        <w:rPr>
          <w:szCs w:val="28"/>
        </w:rPr>
        <w:t xml:space="preserve"> України.</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Pr>
          <w:szCs w:val="28"/>
        </w:rPr>
        <w:t>Держава вже оплачує медичні послуги на рівні первинної ланки за принципом «гроші ходять за пацієнтом». Людина звертається до сімейного лікаря, педіатра або терапевта та отримує послуги безкоштовно. Тепер нові правила фінансування почнуть працювати для спеціалізованої медичної допомоги - вторинної ланки. Для цього медичні заклади вторинного рівня повинні укласти договори з Національною службою</w:t>
      </w:r>
      <w:r w:rsidRPr="00223372">
        <w:rPr>
          <w:szCs w:val="28"/>
        </w:rPr>
        <w:t>здоров</w:t>
      </w:r>
      <w:r w:rsidRPr="007F1D55">
        <w:rPr>
          <w:szCs w:val="28"/>
        </w:rPr>
        <w:t>’</w:t>
      </w:r>
      <w:r w:rsidRPr="00223372">
        <w:rPr>
          <w:szCs w:val="28"/>
        </w:rPr>
        <w:t>я</w:t>
      </w:r>
      <w:r>
        <w:rPr>
          <w:szCs w:val="28"/>
        </w:rPr>
        <w:t xml:space="preserve"> України. З 1 квітня 2020 року програма медичних гарантій діятиме для всіх видів допомоги.</w:t>
      </w:r>
    </w:p>
    <w:p w:rsidR="00D118BD" w:rsidRPr="004B3B15"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xml:space="preserve">У зв’язку з цим в </w:t>
      </w:r>
      <w:proofErr w:type="spellStart"/>
      <w:r w:rsidRPr="00223372">
        <w:rPr>
          <w:szCs w:val="28"/>
        </w:rPr>
        <w:t>про</w:t>
      </w:r>
      <w:r>
        <w:rPr>
          <w:szCs w:val="28"/>
        </w:rPr>
        <w:t>є</w:t>
      </w:r>
      <w:r w:rsidRPr="00223372">
        <w:rPr>
          <w:szCs w:val="28"/>
        </w:rPr>
        <w:t>кті</w:t>
      </w:r>
      <w:proofErr w:type="spellEnd"/>
      <w:r w:rsidRPr="00223372">
        <w:rPr>
          <w:szCs w:val="28"/>
        </w:rPr>
        <w:t xml:space="preserve"> бюджету міста Миколаєва враховано збереження лише до 1 квітня 2020 року надання медичної субвенції з державного бюджету місцевим бюджетам, яка для міста Миколаєва визначена в обсязі 96 820 400 грн.</w:t>
      </w:r>
      <w:r>
        <w:rPr>
          <w:szCs w:val="28"/>
        </w:rPr>
        <w:t>,</w:t>
      </w:r>
      <w:r w:rsidRPr="004B3B15">
        <w:rPr>
          <w:szCs w:val="28"/>
        </w:rPr>
        <w:t xml:space="preserve"> відповідно </w:t>
      </w:r>
      <w:r>
        <w:rPr>
          <w:szCs w:val="28"/>
        </w:rPr>
        <w:t xml:space="preserve">до </w:t>
      </w:r>
      <w:r w:rsidRPr="004B3B15">
        <w:rPr>
          <w:szCs w:val="28"/>
        </w:rPr>
        <w:t>прийнятого Закону України  «Про Державний бюджет України на 2020 рік»</w:t>
      </w:r>
      <w:r>
        <w:rPr>
          <w:szCs w:val="28"/>
        </w:rPr>
        <w:t>.</w:t>
      </w:r>
    </w:p>
    <w:p w:rsidR="00D118BD" w:rsidRPr="00223372" w:rsidRDefault="00D118BD" w:rsidP="009075FE">
      <w:pPr>
        <w:pStyle w:val="af2"/>
        <w:ind w:firstLine="567"/>
        <w:rPr>
          <w:szCs w:val="28"/>
        </w:rPr>
      </w:pPr>
      <w:r w:rsidRPr="00223372">
        <w:rPr>
          <w:szCs w:val="28"/>
        </w:rPr>
        <w:lastRenderedPageBreak/>
        <w:t xml:space="preserve">Видатки загального фонду по галузі «Охорона здоров’я» відображені за КЕКВ 2282 </w:t>
      </w:r>
      <w:r w:rsidRPr="00223372">
        <w:rPr>
          <w:szCs w:val="28"/>
          <w:lang w:val="ru-RU"/>
        </w:rPr>
        <w:t>“</w:t>
      </w:r>
      <w:r w:rsidRPr="00223372">
        <w:rPr>
          <w:szCs w:val="28"/>
        </w:rPr>
        <w:t>Окремі заходи по реалізації державних (регіональних) програм, які не віднесені до заходів розвитку</w:t>
      </w:r>
      <w:r w:rsidRPr="00223372">
        <w:rPr>
          <w:szCs w:val="28"/>
          <w:lang w:val="ru-RU"/>
        </w:rPr>
        <w:t>”</w:t>
      </w:r>
      <w:r w:rsidRPr="00223372">
        <w:rPr>
          <w:szCs w:val="28"/>
        </w:rPr>
        <w:t xml:space="preserve"> та КЕКВ 2610 </w:t>
      </w:r>
      <w:r w:rsidRPr="00223372">
        <w:rPr>
          <w:szCs w:val="28"/>
          <w:lang w:val="ru-RU"/>
        </w:rPr>
        <w:t>“</w:t>
      </w:r>
      <w:r w:rsidRPr="00223372">
        <w:rPr>
          <w:szCs w:val="28"/>
        </w:rPr>
        <w:t>Субсидії та поточні трансферти підприємствам (установам, організаціям)</w:t>
      </w:r>
      <w:r w:rsidRPr="00223372">
        <w:rPr>
          <w:szCs w:val="28"/>
          <w:lang w:val="ru-RU"/>
        </w:rPr>
        <w:t>”</w:t>
      </w:r>
      <w:r w:rsidRPr="00223372">
        <w:rPr>
          <w:szCs w:val="28"/>
        </w:rPr>
        <w:t>.</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p>
    <w:p w:rsidR="00D118BD"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xml:space="preserve">Видатки на </w:t>
      </w:r>
      <w:r w:rsidR="00CA797C">
        <w:rPr>
          <w:szCs w:val="28"/>
        </w:rPr>
        <w:t xml:space="preserve">галузь </w:t>
      </w:r>
      <w:r w:rsidR="00CA797C" w:rsidRPr="00CA797C">
        <w:rPr>
          <w:szCs w:val="28"/>
          <w:lang w:val="ru-RU"/>
        </w:rPr>
        <w:t>“</w:t>
      </w:r>
      <w:r w:rsidR="00CA797C">
        <w:rPr>
          <w:szCs w:val="28"/>
        </w:rPr>
        <w:t>О</w:t>
      </w:r>
      <w:r w:rsidRPr="00223372">
        <w:rPr>
          <w:szCs w:val="28"/>
        </w:rPr>
        <w:t>хорон</w:t>
      </w:r>
      <w:r w:rsidR="00CA797C">
        <w:rPr>
          <w:szCs w:val="28"/>
        </w:rPr>
        <w:t>а</w:t>
      </w:r>
      <w:r w:rsidRPr="00223372">
        <w:rPr>
          <w:szCs w:val="28"/>
        </w:rPr>
        <w:t xml:space="preserve"> здоров’я</w:t>
      </w:r>
      <w:r w:rsidR="00CA797C" w:rsidRPr="00CA797C">
        <w:rPr>
          <w:szCs w:val="28"/>
          <w:lang w:val="ru-RU"/>
        </w:rPr>
        <w:t>”</w:t>
      </w:r>
      <w:r w:rsidRPr="00223372">
        <w:rPr>
          <w:szCs w:val="28"/>
        </w:rPr>
        <w:t xml:space="preserve"> з урахуванням субвенцій заплановані </w:t>
      </w:r>
      <w:r w:rsidR="00182109">
        <w:rPr>
          <w:szCs w:val="28"/>
        </w:rPr>
        <w:t>у сумі 186 454 611 грн., з них</w:t>
      </w:r>
      <w:r w:rsidRPr="00F73F99">
        <w:rPr>
          <w:szCs w:val="28"/>
        </w:rPr>
        <w:t>по загальному фонду бюджету</w:t>
      </w:r>
      <w:r w:rsidRPr="00223372">
        <w:rPr>
          <w:szCs w:val="28"/>
        </w:rPr>
        <w:t xml:space="preserve"> в загальній сумі</w:t>
      </w:r>
      <w:r w:rsidRPr="00F73F99">
        <w:rPr>
          <w:szCs w:val="28"/>
        </w:rPr>
        <w:t>172</w:t>
      </w:r>
      <w:r>
        <w:rPr>
          <w:szCs w:val="28"/>
        </w:rPr>
        <w:t> </w:t>
      </w:r>
      <w:r w:rsidRPr="00F73F99">
        <w:rPr>
          <w:szCs w:val="28"/>
        </w:rPr>
        <w:t>343</w:t>
      </w:r>
      <w:r>
        <w:rPr>
          <w:szCs w:val="28"/>
        </w:rPr>
        <w:t> </w:t>
      </w:r>
      <w:r w:rsidRPr="00F73F99">
        <w:rPr>
          <w:szCs w:val="28"/>
        </w:rPr>
        <w:t>411грн.</w:t>
      </w:r>
      <w:r w:rsidR="00182109">
        <w:rPr>
          <w:szCs w:val="28"/>
        </w:rPr>
        <w:t>, та по спеціальному фонду у сумі 14 111 200 грн.</w:t>
      </w:r>
    </w:p>
    <w:p w:rsidR="00D118BD" w:rsidRPr="00493AAA" w:rsidRDefault="00D118BD" w:rsidP="00D118BD">
      <w:pPr>
        <w:tabs>
          <w:tab w:val="left" w:pos="1578"/>
          <w:tab w:val="left" w:pos="3669"/>
          <w:tab w:val="left" w:pos="3780"/>
          <w:tab w:val="center" w:pos="5410"/>
          <w:tab w:val="center" w:pos="5438"/>
        </w:tabs>
        <w:spacing w:line="240" w:lineRule="atLeast"/>
        <w:ind w:firstLine="851"/>
        <w:rPr>
          <w:color w:val="FF0000"/>
          <w:szCs w:val="28"/>
          <w:highlight w:val="yellow"/>
        </w:rPr>
      </w:pPr>
      <w:r w:rsidRPr="00223372">
        <w:rPr>
          <w:bCs/>
          <w:szCs w:val="28"/>
        </w:rPr>
        <w:t xml:space="preserve">Відповідно до ст. </w:t>
      </w:r>
      <w:r w:rsidRPr="00223372">
        <w:rPr>
          <w:szCs w:val="28"/>
        </w:rPr>
        <w:t>103</w:t>
      </w:r>
      <w:r w:rsidRPr="00223372">
        <w:rPr>
          <w:szCs w:val="28"/>
          <w:vertAlign w:val="superscript"/>
        </w:rPr>
        <w:t>4</w:t>
      </w:r>
      <w:r w:rsidRPr="00223372">
        <w:rPr>
          <w:bCs/>
          <w:szCs w:val="28"/>
        </w:rPr>
        <w:t>Бюджетного кодексу України на забезпечення закладів охорони здоров’я, що фінансуються з бюджету міста Миколаєва, спрямован</w:t>
      </w:r>
      <w:r>
        <w:rPr>
          <w:bCs/>
          <w:szCs w:val="28"/>
        </w:rPr>
        <w:t>ий обсяг</w:t>
      </w:r>
      <w:r w:rsidRPr="00223372">
        <w:rPr>
          <w:bCs/>
          <w:szCs w:val="28"/>
        </w:rPr>
        <w:t xml:space="preserve"> медичної субвенції з </w:t>
      </w:r>
      <w:r w:rsidR="000146AB">
        <w:rPr>
          <w:bCs/>
          <w:szCs w:val="28"/>
        </w:rPr>
        <w:t>д</w:t>
      </w:r>
      <w:r w:rsidRPr="00223372">
        <w:rPr>
          <w:bCs/>
          <w:szCs w:val="28"/>
        </w:rPr>
        <w:t>ержавного бюджету до 1 квітня 2020 року на загальну суму 96 820 400  грн</w:t>
      </w:r>
      <w:r>
        <w:rPr>
          <w:bCs/>
          <w:szCs w:val="28"/>
        </w:rPr>
        <w:t>.</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bCs/>
          <w:szCs w:val="28"/>
        </w:rPr>
        <w:t>У</w:t>
      </w:r>
      <w:r w:rsidRPr="00223372">
        <w:rPr>
          <w:szCs w:val="28"/>
        </w:rPr>
        <w:t xml:space="preserve"> відповідності </w:t>
      </w:r>
      <w:r>
        <w:rPr>
          <w:szCs w:val="28"/>
        </w:rPr>
        <w:t>до</w:t>
      </w:r>
      <w:r w:rsidRPr="00223372">
        <w:rPr>
          <w:szCs w:val="28"/>
        </w:rPr>
        <w:t xml:space="preserve"> Бюджетн</w:t>
      </w:r>
      <w:r>
        <w:rPr>
          <w:szCs w:val="28"/>
        </w:rPr>
        <w:t>ого</w:t>
      </w:r>
      <w:r w:rsidRPr="00223372">
        <w:rPr>
          <w:szCs w:val="28"/>
        </w:rPr>
        <w:t xml:space="preserve"> кодекс</w:t>
      </w:r>
      <w:r>
        <w:rPr>
          <w:szCs w:val="28"/>
        </w:rPr>
        <w:t>у</w:t>
      </w:r>
      <w:r w:rsidRPr="00223372">
        <w:rPr>
          <w:szCs w:val="28"/>
        </w:rPr>
        <w:t xml:space="preserve"> України бюджету міста Миколаєва передбачається отримати до 1 квітня 2020 року медичну субвенцію з інших місцевих бюджетів</w:t>
      </w:r>
      <w:r>
        <w:rPr>
          <w:szCs w:val="28"/>
        </w:rPr>
        <w:t>, а саме:</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xml:space="preserve">– субвенція з районного бюджету Вітовського району на здійснення переданих видатків у сфері охорони здоров'я за рахунок коштів медичної субвенції у сумі 3 723 900 грн.; </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xml:space="preserve"> – субвенція з бюджету Воскресенської селищної ОТГ (Вітовський район) на здійснення переданих видатків у сфері охорони здоров'я за рахунок коштів медичної субвенції у сумі 2 000 600  грн.; </w:t>
      </w: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xml:space="preserve">– субвенція з бюджету </w:t>
      </w:r>
      <w:proofErr w:type="spellStart"/>
      <w:r w:rsidRPr="00223372">
        <w:rPr>
          <w:szCs w:val="28"/>
        </w:rPr>
        <w:t>Галицинівської</w:t>
      </w:r>
      <w:proofErr w:type="spellEnd"/>
      <w:r w:rsidRPr="00223372">
        <w:rPr>
          <w:szCs w:val="28"/>
        </w:rPr>
        <w:t xml:space="preserve"> сільської ОТГ (Вітовський район) на здійснення переданих видатків у сфері охорони здоров'я за рахунок коштів медичної субвенції у сумі 1 375 800  грн.; </w:t>
      </w:r>
    </w:p>
    <w:p w:rsidR="00D118BD" w:rsidRPr="00950589"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субвенція з бюджету Шевченківської сільської ОТГ (Вітовський район) на здійснення переданих видатків у сфері охорони здоров'я за рахунок коштів медичної субвенції у сумі 1 872 000  грн.</w:t>
      </w:r>
      <w:r>
        <w:rPr>
          <w:szCs w:val="28"/>
        </w:rPr>
        <w:t>;</w:t>
      </w:r>
    </w:p>
    <w:p w:rsidR="00D118BD" w:rsidRPr="00950589" w:rsidRDefault="00D118BD" w:rsidP="00D118BD">
      <w:pPr>
        <w:tabs>
          <w:tab w:val="left" w:pos="1578"/>
          <w:tab w:val="left" w:pos="3669"/>
          <w:tab w:val="left" w:pos="3780"/>
          <w:tab w:val="center" w:pos="5410"/>
          <w:tab w:val="center" w:pos="5438"/>
        </w:tabs>
        <w:spacing w:line="240" w:lineRule="atLeast"/>
        <w:ind w:firstLine="851"/>
        <w:rPr>
          <w:szCs w:val="28"/>
        </w:rPr>
      </w:pPr>
      <w:r w:rsidRPr="00950589">
        <w:rPr>
          <w:szCs w:val="28"/>
        </w:rPr>
        <w:t xml:space="preserve">- субвенція з </w:t>
      </w:r>
      <w:r w:rsidRPr="00223372">
        <w:rPr>
          <w:szCs w:val="28"/>
        </w:rPr>
        <w:t>місцевого</w:t>
      </w:r>
      <w:r w:rsidRPr="00950589">
        <w:rPr>
          <w:szCs w:val="28"/>
        </w:rPr>
        <w:t xml:space="preserve"> бюджету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у сумі </w:t>
      </w:r>
      <w:r w:rsidRPr="00223372">
        <w:rPr>
          <w:szCs w:val="28"/>
        </w:rPr>
        <w:t>2</w:t>
      </w:r>
      <w:r>
        <w:rPr>
          <w:szCs w:val="28"/>
        </w:rPr>
        <w:t> </w:t>
      </w:r>
      <w:r w:rsidRPr="00223372">
        <w:rPr>
          <w:szCs w:val="28"/>
        </w:rPr>
        <w:t>465</w:t>
      </w:r>
      <w:r>
        <w:rPr>
          <w:szCs w:val="28"/>
        </w:rPr>
        <w:t> </w:t>
      </w:r>
      <w:r w:rsidRPr="00223372">
        <w:rPr>
          <w:szCs w:val="28"/>
        </w:rPr>
        <w:t>700</w:t>
      </w:r>
      <w:r w:rsidRPr="00950589">
        <w:rPr>
          <w:szCs w:val="28"/>
        </w:rPr>
        <w:t xml:space="preserve">грн. </w:t>
      </w:r>
    </w:p>
    <w:p w:rsidR="00D118BD" w:rsidRPr="00223372" w:rsidRDefault="00D118BD" w:rsidP="00D118BD">
      <w:pPr>
        <w:ind w:firstLine="900"/>
        <w:rPr>
          <w:szCs w:val="28"/>
        </w:rPr>
      </w:pPr>
      <w:r w:rsidRPr="00223372">
        <w:rPr>
          <w:szCs w:val="28"/>
        </w:rPr>
        <w:t xml:space="preserve">У 1 кварталі 2020 року загальний </w:t>
      </w:r>
      <w:r w:rsidRPr="00C307AC">
        <w:rPr>
          <w:szCs w:val="28"/>
        </w:rPr>
        <w:t>обсяг медичної субвенції з урахуванням інших субвенцій з інших місцевих бюджетів складає 108 258 400 грн.</w:t>
      </w:r>
      <w:r w:rsidRPr="00223372">
        <w:rPr>
          <w:szCs w:val="28"/>
        </w:rPr>
        <w:t xml:space="preserve"> та спрямовується на оплату поточних видатків, крім оплати комунальних послуг та енергоносіїв, а саме:</w:t>
      </w:r>
    </w:p>
    <w:p w:rsidR="00D118BD" w:rsidRPr="00223372" w:rsidRDefault="00D118BD" w:rsidP="009075FE">
      <w:pPr>
        <w:numPr>
          <w:ilvl w:val="0"/>
          <w:numId w:val="6"/>
        </w:numPr>
        <w:ind w:left="0" w:firstLine="567"/>
        <w:rPr>
          <w:szCs w:val="28"/>
        </w:rPr>
      </w:pPr>
      <w:r w:rsidRPr="00223372">
        <w:rPr>
          <w:i/>
          <w:szCs w:val="28"/>
          <w:u w:val="single"/>
        </w:rPr>
        <w:t xml:space="preserve">бюджетна програма “Багатопрофільна стаціонарна медична допомога населенню” </w:t>
      </w:r>
      <w:r w:rsidRPr="00223372">
        <w:rPr>
          <w:szCs w:val="28"/>
        </w:rPr>
        <w:t>на функціонування 6 лікарень – 85 229 817 грн.;</w:t>
      </w:r>
    </w:p>
    <w:p w:rsidR="00D118BD" w:rsidRPr="00223372" w:rsidRDefault="00D118BD" w:rsidP="009075FE">
      <w:pPr>
        <w:numPr>
          <w:ilvl w:val="0"/>
          <w:numId w:val="6"/>
        </w:numPr>
        <w:ind w:left="0" w:firstLine="567"/>
        <w:rPr>
          <w:szCs w:val="28"/>
        </w:rPr>
      </w:pPr>
      <w:r w:rsidRPr="00223372">
        <w:rPr>
          <w:i/>
          <w:szCs w:val="28"/>
          <w:u w:val="single"/>
        </w:rPr>
        <w:t>бюджетна програма “Лікарсько-акушерська допомога вагітним, породіллям та новонародженим”</w:t>
      </w:r>
      <w:r w:rsidRPr="00223372">
        <w:rPr>
          <w:szCs w:val="28"/>
        </w:rPr>
        <w:t xml:space="preserve"> на забезпечення 3 пологових будинків – 16 060</w:t>
      </w:r>
      <w:r w:rsidR="009075FE">
        <w:rPr>
          <w:szCs w:val="28"/>
        </w:rPr>
        <w:t> </w:t>
      </w:r>
      <w:r w:rsidRPr="00223372">
        <w:rPr>
          <w:szCs w:val="28"/>
        </w:rPr>
        <w:t xml:space="preserve">438грн.; </w:t>
      </w:r>
    </w:p>
    <w:p w:rsidR="00D118BD" w:rsidRPr="00223372" w:rsidRDefault="00D118BD" w:rsidP="009075FE">
      <w:pPr>
        <w:numPr>
          <w:ilvl w:val="0"/>
          <w:numId w:val="6"/>
        </w:numPr>
        <w:ind w:left="0" w:firstLine="567"/>
        <w:rPr>
          <w:szCs w:val="28"/>
        </w:rPr>
      </w:pPr>
      <w:r w:rsidRPr="00223372">
        <w:rPr>
          <w:i/>
          <w:szCs w:val="28"/>
          <w:u w:val="single"/>
        </w:rPr>
        <w:t>бюджетна програма “Стоматологічна допомога населенню”</w:t>
      </w:r>
      <w:r w:rsidRPr="00223372">
        <w:rPr>
          <w:szCs w:val="28"/>
        </w:rPr>
        <w:t xml:space="preserve"> на забезпечення міської стоматологічної поліклініки – 3 532 810 грн.;</w:t>
      </w:r>
    </w:p>
    <w:p w:rsidR="00D118BD" w:rsidRPr="00223372" w:rsidRDefault="00D118BD" w:rsidP="009075FE">
      <w:pPr>
        <w:numPr>
          <w:ilvl w:val="0"/>
          <w:numId w:val="6"/>
        </w:numPr>
        <w:ind w:left="0" w:firstLine="567"/>
        <w:rPr>
          <w:szCs w:val="28"/>
        </w:rPr>
      </w:pPr>
      <w:r w:rsidRPr="00223372">
        <w:rPr>
          <w:i/>
          <w:szCs w:val="28"/>
          <w:u w:val="single"/>
        </w:rPr>
        <w:lastRenderedPageBreak/>
        <w:t>бюджетна програма “Забезпечення діяльності інших закладів у сфері охорони здоров’я”</w:t>
      </w:r>
      <w:r w:rsidRPr="00223372">
        <w:rPr>
          <w:szCs w:val="28"/>
        </w:rPr>
        <w:t xml:space="preserve"> на діяльність </w:t>
      </w:r>
      <w:r>
        <w:rPr>
          <w:szCs w:val="28"/>
        </w:rPr>
        <w:t>КУ</w:t>
      </w:r>
      <w:r w:rsidRPr="00223372">
        <w:rPr>
          <w:szCs w:val="28"/>
        </w:rPr>
        <w:t xml:space="preserve"> Миколаївської міської ради “Міський інформаційно-аналітичний центр медичної статистики” – 969 635 грн.;</w:t>
      </w:r>
    </w:p>
    <w:p w:rsidR="00D118BD" w:rsidRPr="00223372" w:rsidRDefault="00D118BD" w:rsidP="009075FE">
      <w:pPr>
        <w:numPr>
          <w:ilvl w:val="0"/>
          <w:numId w:val="6"/>
        </w:numPr>
        <w:ind w:left="0" w:firstLine="567"/>
        <w:jc w:val="left"/>
        <w:rPr>
          <w:szCs w:val="28"/>
        </w:rPr>
      </w:pPr>
      <w:r w:rsidRPr="00223372">
        <w:rPr>
          <w:i/>
          <w:szCs w:val="28"/>
          <w:u w:val="single"/>
        </w:rPr>
        <w:t>бюджетна програма “Централізовані заходи з лікування хворих на цукровий та нецукровий діабет” – 2 465 700 грн.</w:t>
      </w:r>
    </w:p>
    <w:p w:rsidR="00D118BD" w:rsidRPr="00223372" w:rsidRDefault="00D118BD" w:rsidP="009075FE">
      <w:pPr>
        <w:ind w:firstLine="567"/>
        <w:rPr>
          <w:szCs w:val="28"/>
          <w:highlight w:val="yellow"/>
        </w:rPr>
      </w:pPr>
    </w:p>
    <w:p w:rsidR="00D118BD" w:rsidRPr="00223372" w:rsidRDefault="00D118BD" w:rsidP="00D118BD">
      <w:pPr>
        <w:ind w:firstLine="851"/>
        <w:rPr>
          <w:szCs w:val="28"/>
        </w:rPr>
      </w:pPr>
      <w:r w:rsidRPr="00223372">
        <w:rPr>
          <w:szCs w:val="28"/>
        </w:rPr>
        <w:t xml:space="preserve">На виконання </w:t>
      </w:r>
      <w:proofErr w:type="spellStart"/>
      <w:r>
        <w:rPr>
          <w:szCs w:val="28"/>
        </w:rPr>
        <w:t>проєкту</w:t>
      </w:r>
      <w:proofErr w:type="spellEnd"/>
      <w:r>
        <w:rPr>
          <w:szCs w:val="28"/>
        </w:rPr>
        <w:t xml:space="preserve"> Програми розвитку, підтримки комунальних закладів охорони здоров</w:t>
      </w:r>
      <w:r w:rsidRPr="00713F28">
        <w:rPr>
          <w:szCs w:val="28"/>
        </w:rPr>
        <w:t>’</w:t>
      </w:r>
      <w:r>
        <w:rPr>
          <w:szCs w:val="28"/>
        </w:rPr>
        <w:t xml:space="preserve">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r w:rsidRPr="00223372">
        <w:rPr>
          <w:szCs w:val="28"/>
        </w:rPr>
        <w:t xml:space="preserve">та з метою забезпечення достатнього рівня фінансування закладів охорони здоров’я, на підставі постанови Кабінету Міністрів України від 23.01.2015 № 11 «Деякі питання надання медичної субвенції з державного бюджету місцевим бюджетам» </w:t>
      </w:r>
      <w:r w:rsidRPr="00C307AC">
        <w:rPr>
          <w:szCs w:val="28"/>
        </w:rPr>
        <w:t>на утримання установ та</w:t>
      </w:r>
      <w:r w:rsidRPr="00223372">
        <w:rPr>
          <w:szCs w:val="28"/>
        </w:rPr>
        <w:t xml:space="preserve"> заходів охорони здоров’я за рахунок власного фінансового ресурсу міста </w:t>
      </w:r>
      <w:r>
        <w:rPr>
          <w:szCs w:val="28"/>
        </w:rPr>
        <w:t xml:space="preserve">Миколаєва </w:t>
      </w:r>
      <w:r w:rsidRPr="00223372">
        <w:rPr>
          <w:szCs w:val="28"/>
        </w:rPr>
        <w:t xml:space="preserve">плануються видатки </w:t>
      </w:r>
      <w:r>
        <w:rPr>
          <w:szCs w:val="28"/>
        </w:rPr>
        <w:t xml:space="preserve">по </w:t>
      </w:r>
      <w:r w:rsidRPr="00223372">
        <w:rPr>
          <w:szCs w:val="28"/>
        </w:rPr>
        <w:t>загально</w:t>
      </w:r>
      <w:r>
        <w:rPr>
          <w:szCs w:val="28"/>
        </w:rPr>
        <w:t>му</w:t>
      </w:r>
      <w:r w:rsidRPr="00223372">
        <w:rPr>
          <w:szCs w:val="28"/>
        </w:rPr>
        <w:t xml:space="preserve"> фонду </w:t>
      </w:r>
      <w:r>
        <w:rPr>
          <w:szCs w:val="28"/>
        </w:rPr>
        <w:t>у</w:t>
      </w:r>
      <w:r w:rsidRPr="00223372">
        <w:rPr>
          <w:szCs w:val="28"/>
        </w:rPr>
        <w:t xml:space="preserve"> сумі 63</w:t>
      </w:r>
      <w:r w:rsidRPr="00223372">
        <w:rPr>
          <w:color w:val="FF0000"/>
          <w:szCs w:val="28"/>
        </w:rPr>
        <w:t> </w:t>
      </w:r>
      <w:r w:rsidRPr="00223372">
        <w:rPr>
          <w:color w:val="000000" w:themeColor="text1"/>
          <w:szCs w:val="28"/>
        </w:rPr>
        <w:t>785 211</w:t>
      </w:r>
      <w:r w:rsidRPr="00223372">
        <w:rPr>
          <w:szCs w:val="28"/>
        </w:rPr>
        <w:t xml:space="preserve"> грн.,  який буде спрямований на:</w:t>
      </w:r>
    </w:p>
    <w:p w:rsidR="00D118BD" w:rsidRDefault="00D118BD" w:rsidP="00D118BD">
      <w:pPr>
        <w:ind w:firstLine="851"/>
        <w:rPr>
          <w:szCs w:val="28"/>
        </w:rPr>
      </w:pPr>
      <w:r w:rsidRPr="00223372">
        <w:rPr>
          <w:szCs w:val="28"/>
        </w:rPr>
        <w:t>- забезпечення діяльності міського протитуберкульозного диспансеру – 3 544 649  грн., у тому числі</w:t>
      </w:r>
      <w:r>
        <w:rPr>
          <w:szCs w:val="28"/>
        </w:rPr>
        <w:t>:</w:t>
      </w:r>
      <w:r w:rsidRPr="00223372">
        <w:rPr>
          <w:szCs w:val="28"/>
        </w:rPr>
        <w:t xml:space="preserve"> комунальні послуги та енергоносії – 446 638 грн.;</w:t>
      </w:r>
    </w:p>
    <w:p w:rsidR="00D118BD" w:rsidRPr="00EA2CD1"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  оплату енергоносіїв та комунальних послуг</w:t>
      </w:r>
      <w:r>
        <w:rPr>
          <w:szCs w:val="28"/>
        </w:rPr>
        <w:t xml:space="preserve"> на 2020 рік</w:t>
      </w:r>
      <w:r w:rsidRPr="00223372">
        <w:rPr>
          <w:szCs w:val="28"/>
        </w:rPr>
        <w:t xml:space="preserve">, які згідно законодавства </w:t>
      </w:r>
      <w:r w:rsidRPr="00223372">
        <w:rPr>
          <w:color w:val="000000"/>
          <w:szCs w:val="28"/>
        </w:rPr>
        <w:t xml:space="preserve">фінансуються за рахунок власного ресурсу місцевих бюджетів - </w:t>
      </w:r>
      <w:r w:rsidRPr="00223372">
        <w:rPr>
          <w:szCs w:val="28"/>
        </w:rPr>
        <w:t>48 314 162 грн.</w:t>
      </w:r>
      <w:r w:rsidRPr="00EA2CD1">
        <w:rPr>
          <w:bCs/>
          <w:szCs w:val="28"/>
        </w:rPr>
        <w:t>з урахуванням впровадження заходів з енергозбереження</w:t>
      </w:r>
      <w:r>
        <w:rPr>
          <w:szCs w:val="28"/>
        </w:rPr>
        <w:t>для</w:t>
      </w:r>
      <w:r w:rsidRPr="00223372">
        <w:rPr>
          <w:szCs w:val="28"/>
        </w:rPr>
        <w:t xml:space="preserve">10 комунальних некомерційних підприємств Миколаївської міської ради (в </w:t>
      </w:r>
      <w:r>
        <w:rPr>
          <w:szCs w:val="28"/>
        </w:rPr>
        <w:t>тому числі:</w:t>
      </w:r>
      <w:r w:rsidRPr="00223372">
        <w:rPr>
          <w:szCs w:val="28"/>
        </w:rPr>
        <w:t xml:space="preserve"> 6 міських лікарень, 3 міських пологових будинки,  міськ</w:t>
      </w:r>
      <w:r>
        <w:rPr>
          <w:szCs w:val="28"/>
        </w:rPr>
        <w:t>ої</w:t>
      </w:r>
      <w:r w:rsidRPr="00223372">
        <w:rPr>
          <w:szCs w:val="28"/>
        </w:rPr>
        <w:t xml:space="preserve"> стоматологічн</w:t>
      </w:r>
      <w:r>
        <w:rPr>
          <w:szCs w:val="28"/>
        </w:rPr>
        <w:t>ої</w:t>
      </w:r>
      <w:r w:rsidRPr="00223372">
        <w:rPr>
          <w:szCs w:val="28"/>
        </w:rPr>
        <w:t xml:space="preserve"> поліклінік</w:t>
      </w:r>
      <w:r>
        <w:rPr>
          <w:szCs w:val="28"/>
        </w:rPr>
        <w:t>и</w:t>
      </w:r>
      <w:r w:rsidRPr="00223372">
        <w:rPr>
          <w:szCs w:val="28"/>
        </w:rPr>
        <w:t>),</w:t>
      </w:r>
      <w:r>
        <w:rPr>
          <w:szCs w:val="28"/>
        </w:rPr>
        <w:t xml:space="preserve"> 1 </w:t>
      </w:r>
      <w:r w:rsidRPr="00223372">
        <w:rPr>
          <w:szCs w:val="28"/>
        </w:rPr>
        <w:t>комунальн</w:t>
      </w:r>
      <w:r>
        <w:rPr>
          <w:szCs w:val="28"/>
        </w:rPr>
        <w:t>ої</w:t>
      </w:r>
      <w:r w:rsidRPr="00223372">
        <w:rPr>
          <w:szCs w:val="28"/>
        </w:rPr>
        <w:t xml:space="preserve"> установ</w:t>
      </w:r>
      <w:r>
        <w:rPr>
          <w:szCs w:val="28"/>
        </w:rPr>
        <w:t>и</w:t>
      </w:r>
      <w:r w:rsidRPr="00223372">
        <w:rPr>
          <w:szCs w:val="28"/>
        </w:rPr>
        <w:t xml:space="preserve"> Миколаївської міської ради “Міський інформаційно-аналітичний центр медичної статистики” по галузі охорони здоров’я</w:t>
      </w:r>
      <w:r>
        <w:rPr>
          <w:szCs w:val="28"/>
        </w:rPr>
        <w:t xml:space="preserve">, та </w:t>
      </w:r>
      <w:r w:rsidRPr="00180C3A">
        <w:rPr>
          <w:szCs w:val="28"/>
        </w:rPr>
        <w:t>7</w:t>
      </w:r>
      <w:r>
        <w:rPr>
          <w:szCs w:val="28"/>
        </w:rPr>
        <w:t>к</w:t>
      </w:r>
      <w:r w:rsidRPr="00223372">
        <w:rPr>
          <w:szCs w:val="28"/>
        </w:rPr>
        <w:t xml:space="preserve">омунальних некомерційних підприємств Миколаївської міської ради </w:t>
      </w:r>
      <w:r w:rsidRPr="00EA2CD1">
        <w:rPr>
          <w:szCs w:val="28"/>
        </w:rPr>
        <w:t>“</w:t>
      </w:r>
      <w:r w:rsidRPr="00223372">
        <w:rPr>
          <w:szCs w:val="28"/>
        </w:rPr>
        <w:t>Ц</w:t>
      </w:r>
      <w:r w:rsidRPr="00EA2CD1">
        <w:rPr>
          <w:szCs w:val="28"/>
        </w:rPr>
        <w:t>ентрів первинної медико-санітарної допомоги”</w:t>
      </w:r>
      <w:r>
        <w:rPr>
          <w:szCs w:val="28"/>
        </w:rPr>
        <w:t xml:space="preserve"> (</w:t>
      </w:r>
      <w:r w:rsidRPr="00223372">
        <w:rPr>
          <w:szCs w:val="28"/>
        </w:rPr>
        <w:t>№1,2,3,4,5,6,7)</w:t>
      </w:r>
      <w:r>
        <w:rPr>
          <w:szCs w:val="28"/>
        </w:rPr>
        <w:t>;</w:t>
      </w:r>
    </w:p>
    <w:p w:rsidR="00D118BD" w:rsidRPr="00223372" w:rsidRDefault="00D118BD" w:rsidP="00D118BD">
      <w:pPr>
        <w:ind w:firstLine="851"/>
        <w:rPr>
          <w:szCs w:val="28"/>
        </w:rPr>
      </w:pPr>
      <w:r w:rsidRPr="002A01FC">
        <w:rPr>
          <w:szCs w:val="28"/>
        </w:rPr>
        <w:t xml:space="preserve">- на оплату поточних видатків (предметів, матеріалів, обладнання та інвентарю, оплату послуг (крім комунальних), </w:t>
      </w:r>
      <w:r w:rsidRPr="00223372">
        <w:rPr>
          <w:szCs w:val="28"/>
        </w:rPr>
        <w:t>для</w:t>
      </w:r>
      <w:r w:rsidRPr="002A01FC">
        <w:rPr>
          <w:szCs w:val="28"/>
        </w:rPr>
        <w:t xml:space="preserve"> 6 лікарень, 3 пологових будинків, міської стоматологічної поліклініки</w:t>
      </w:r>
      <w:r w:rsidRPr="00223372">
        <w:rPr>
          <w:szCs w:val="28"/>
        </w:rPr>
        <w:t xml:space="preserve">, </w:t>
      </w:r>
      <w:r w:rsidRPr="002A01FC">
        <w:rPr>
          <w:szCs w:val="28"/>
        </w:rPr>
        <w:t xml:space="preserve">міськогоінформаційно-аналітичного центру медичної статистики –  </w:t>
      </w:r>
      <w:r w:rsidRPr="00223372">
        <w:rPr>
          <w:szCs w:val="28"/>
        </w:rPr>
        <w:t xml:space="preserve">  9 198 400 </w:t>
      </w:r>
      <w:r w:rsidRPr="002A01FC">
        <w:rPr>
          <w:szCs w:val="28"/>
        </w:rPr>
        <w:t xml:space="preserve"> грн.;</w:t>
      </w:r>
    </w:p>
    <w:p w:rsidR="00D118BD" w:rsidRPr="00223372" w:rsidRDefault="00D118BD" w:rsidP="00D118BD">
      <w:pPr>
        <w:ind w:firstLine="851"/>
        <w:rPr>
          <w:szCs w:val="28"/>
        </w:rPr>
      </w:pPr>
      <w:r w:rsidRPr="00223372">
        <w:rPr>
          <w:szCs w:val="28"/>
        </w:rPr>
        <w:t xml:space="preserve">- забезпечення пільгової категорії населення </w:t>
      </w:r>
      <w:proofErr w:type="spellStart"/>
      <w:r w:rsidRPr="00223372">
        <w:rPr>
          <w:szCs w:val="28"/>
        </w:rPr>
        <w:t>памперсами</w:t>
      </w:r>
      <w:proofErr w:type="spellEnd"/>
      <w:r w:rsidRPr="00223372">
        <w:rPr>
          <w:szCs w:val="28"/>
        </w:rPr>
        <w:t>,</w:t>
      </w:r>
      <w:proofErr w:type="spellStart"/>
      <w:r w:rsidRPr="00223372">
        <w:rPr>
          <w:szCs w:val="28"/>
        </w:rPr>
        <w:t>сечо</w:t>
      </w:r>
      <w:proofErr w:type="spellEnd"/>
      <w:r>
        <w:rPr>
          <w:szCs w:val="28"/>
        </w:rPr>
        <w:t>,</w:t>
      </w:r>
      <w:r w:rsidRPr="00223372">
        <w:rPr>
          <w:szCs w:val="28"/>
        </w:rPr>
        <w:t xml:space="preserve"> кало приймачами </w:t>
      </w:r>
      <w:r>
        <w:rPr>
          <w:szCs w:val="28"/>
        </w:rPr>
        <w:t>у</w:t>
      </w:r>
      <w:r w:rsidRPr="00223372">
        <w:rPr>
          <w:szCs w:val="28"/>
        </w:rPr>
        <w:t xml:space="preserve"> сумі 633 000 грн.;</w:t>
      </w:r>
    </w:p>
    <w:p w:rsidR="00D118BD" w:rsidRPr="00223372" w:rsidRDefault="00D118BD" w:rsidP="00D118BD">
      <w:pPr>
        <w:tabs>
          <w:tab w:val="left" w:pos="1134"/>
        </w:tabs>
        <w:ind w:firstLine="851"/>
        <w:rPr>
          <w:szCs w:val="28"/>
        </w:rPr>
      </w:pPr>
      <w:r w:rsidRPr="00223372">
        <w:rPr>
          <w:szCs w:val="28"/>
        </w:rPr>
        <w:t>- забезпечення дітей, хворих на рідкісні (</w:t>
      </w:r>
      <w:proofErr w:type="spellStart"/>
      <w:r w:rsidRPr="00223372">
        <w:rPr>
          <w:szCs w:val="28"/>
        </w:rPr>
        <w:t>орфанні</w:t>
      </w:r>
      <w:proofErr w:type="spellEnd"/>
      <w:r w:rsidRPr="00223372">
        <w:rPr>
          <w:szCs w:val="28"/>
        </w:rPr>
        <w:t>) захворювання, відповідними харчовими продуктами – 295 000 грн.</w:t>
      </w:r>
    </w:p>
    <w:p w:rsidR="00D118BD" w:rsidRPr="00223372" w:rsidRDefault="00D118BD" w:rsidP="00D118BD">
      <w:pPr>
        <w:tabs>
          <w:tab w:val="left" w:pos="1134"/>
        </w:tabs>
        <w:ind w:firstLine="851"/>
        <w:rPr>
          <w:szCs w:val="28"/>
        </w:rPr>
      </w:pPr>
      <w:r w:rsidRPr="00223372">
        <w:rPr>
          <w:szCs w:val="28"/>
        </w:rPr>
        <w:t>- забезпечення безкоштовним дитячим харчуванням (молочними сумішами та продуктами дитячого харчування) дітей грудного і другого року життя із малозабезпечених сімей, та дітей грудного і раннього віку, які постраждали внаслідок Чорнобильської катастрофи  - 1 000 000 грн.;</w:t>
      </w:r>
    </w:p>
    <w:p w:rsidR="00D118BD" w:rsidRDefault="00D118BD" w:rsidP="00D118BD">
      <w:pPr>
        <w:ind w:firstLine="851"/>
        <w:rPr>
          <w:szCs w:val="28"/>
        </w:rPr>
      </w:pPr>
      <w:r w:rsidRPr="00223372">
        <w:rPr>
          <w:szCs w:val="28"/>
        </w:rPr>
        <w:t>- забезпечення зубопротезуванням пільгової категорії населення – 800 000  грн.</w:t>
      </w:r>
    </w:p>
    <w:p w:rsidR="00D118BD" w:rsidRPr="00F73F99" w:rsidRDefault="00D118BD" w:rsidP="00D118BD">
      <w:pPr>
        <w:ind w:firstLine="851"/>
        <w:rPr>
          <w:szCs w:val="28"/>
        </w:rPr>
      </w:pPr>
    </w:p>
    <w:p w:rsidR="00D118BD" w:rsidRPr="00223372" w:rsidRDefault="00D118BD" w:rsidP="009075FE">
      <w:pPr>
        <w:ind w:firstLine="567"/>
        <w:rPr>
          <w:bCs/>
          <w:szCs w:val="28"/>
        </w:rPr>
      </w:pPr>
      <w:r w:rsidRPr="00223372">
        <w:rPr>
          <w:szCs w:val="28"/>
        </w:rPr>
        <w:t>На виконання міської Програми “Громадський бюджет м.Миколаєва” на 2017-2020 роки, затвердженої р</w:t>
      </w:r>
      <w:r w:rsidRPr="00223372">
        <w:rPr>
          <w:bCs/>
          <w:szCs w:val="28"/>
        </w:rPr>
        <w:t xml:space="preserve">ішенням Миколаївської міської ради  від </w:t>
      </w:r>
      <w:r w:rsidRPr="00223372">
        <w:rPr>
          <w:bCs/>
          <w:szCs w:val="28"/>
        </w:rPr>
        <w:lastRenderedPageBreak/>
        <w:t xml:space="preserve">13.09.2017  № 24/9, з метою виконання </w:t>
      </w:r>
      <w:proofErr w:type="spellStart"/>
      <w:r w:rsidRPr="00223372">
        <w:rPr>
          <w:bCs/>
          <w:szCs w:val="28"/>
        </w:rPr>
        <w:t>про</w:t>
      </w:r>
      <w:r>
        <w:rPr>
          <w:bCs/>
          <w:szCs w:val="28"/>
        </w:rPr>
        <w:t>є</w:t>
      </w:r>
      <w:r w:rsidRPr="00223372">
        <w:rPr>
          <w:bCs/>
          <w:szCs w:val="28"/>
        </w:rPr>
        <w:t>кту</w:t>
      </w:r>
      <w:proofErr w:type="spellEnd"/>
      <w:r w:rsidRPr="00223372">
        <w:rPr>
          <w:bCs/>
          <w:szCs w:val="28"/>
        </w:rPr>
        <w:t xml:space="preserve"> </w:t>
      </w:r>
      <w:proofErr w:type="spellStart"/>
      <w:r w:rsidRPr="00223372">
        <w:rPr>
          <w:bCs/>
          <w:szCs w:val="28"/>
        </w:rPr>
        <w:t>“Солодкі</w:t>
      </w:r>
      <w:proofErr w:type="spellEnd"/>
      <w:r w:rsidRPr="00223372">
        <w:rPr>
          <w:bCs/>
          <w:szCs w:val="28"/>
        </w:rPr>
        <w:t xml:space="preserve"> </w:t>
      </w:r>
      <w:proofErr w:type="spellStart"/>
      <w:r w:rsidRPr="00223372">
        <w:rPr>
          <w:bCs/>
          <w:szCs w:val="28"/>
        </w:rPr>
        <w:t>діти”</w:t>
      </w:r>
      <w:proofErr w:type="spellEnd"/>
      <w:r w:rsidRPr="00223372">
        <w:rPr>
          <w:bCs/>
          <w:szCs w:val="28"/>
        </w:rPr>
        <w:t xml:space="preserve"> </w:t>
      </w:r>
      <w:r w:rsidRPr="00223372">
        <w:rPr>
          <w:szCs w:val="28"/>
        </w:rPr>
        <w:t>за рахунок власного фінансового ресурсу міста плануються видатки</w:t>
      </w:r>
      <w:r>
        <w:rPr>
          <w:szCs w:val="28"/>
        </w:rPr>
        <w:t xml:space="preserve"> по</w:t>
      </w:r>
      <w:r w:rsidRPr="00223372">
        <w:rPr>
          <w:szCs w:val="28"/>
        </w:rPr>
        <w:t xml:space="preserve"> загально</w:t>
      </w:r>
      <w:r>
        <w:rPr>
          <w:szCs w:val="28"/>
        </w:rPr>
        <w:t>му</w:t>
      </w:r>
      <w:r w:rsidRPr="00223372">
        <w:rPr>
          <w:szCs w:val="28"/>
        </w:rPr>
        <w:t xml:space="preserve"> фонду</w:t>
      </w:r>
      <w:r>
        <w:rPr>
          <w:szCs w:val="28"/>
        </w:rPr>
        <w:t xml:space="preserve"> бюджету</w:t>
      </w:r>
      <w:r w:rsidRPr="00223372">
        <w:rPr>
          <w:szCs w:val="28"/>
        </w:rPr>
        <w:t xml:space="preserve"> в сумі 299</w:t>
      </w:r>
      <w:r w:rsidRPr="00223372">
        <w:rPr>
          <w:szCs w:val="28"/>
          <w:lang w:val="en-US"/>
        </w:rPr>
        <w:t> </w:t>
      </w:r>
      <w:r w:rsidRPr="00223372">
        <w:rPr>
          <w:szCs w:val="28"/>
        </w:rPr>
        <w:t>800 грн. -</w:t>
      </w:r>
      <w:r w:rsidRPr="00223372">
        <w:rPr>
          <w:bCs/>
          <w:szCs w:val="28"/>
        </w:rPr>
        <w:t xml:space="preserve"> для закупівлі медичних пристроїв для дітей, хворих на цукровий діабет 1 типу, задля запобігання підвищення або падіння цукру у крові. Закупівля для дітей дошкільного та молодшого шкільного віку. </w:t>
      </w:r>
    </w:p>
    <w:p w:rsidR="00D118BD" w:rsidRPr="00FE5B25" w:rsidRDefault="00D118BD" w:rsidP="00D118BD">
      <w:pPr>
        <w:rPr>
          <w:szCs w:val="28"/>
          <w:highlight w:val="yellow"/>
        </w:rPr>
      </w:pPr>
    </w:p>
    <w:p w:rsidR="00D118BD" w:rsidRPr="00223372" w:rsidRDefault="00D118BD" w:rsidP="009075FE">
      <w:pPr>
        <w:ind w:firstLine="567"/>
        <w:rPr>
          <w:szCs w:val="28"/>
        </w:rPr>
      </w:pPr>
      <w:r w:rsidRPr="00223372">
        <w:rPr>
          <w:szCs w:val="28"/>
        </w:rPr>
        <w:t>На 2020 рік заплановано видатки по загальному фонду бюджету з урахуванням субвенцій в загальній сумі172 343 411  грн.</w:t>
      </w:r>
    </w:p>
    <w:p w:rsidR="00D118BD" w:rsidRPr="00223372" w:rsidRDefault="00D118BD" w:rsidP="00D118BD">
      <w:pPr>
        <w:rPr>
          <w:szCs w:val="28"/>
          <w:highlight w:val="yellow"/>
        </w:rPr>
      </w:pPr>
    </w:p>
    <w:p w:rsidR="00D118BD" w:rsidRPr="00223372" w:rsidRDefault="00D118BD" w:rsidP="00D118BD">
      <w:pPr>
        <w:tabs>
          <w:tab w:val="left" w:pos="1578"/>
          <w:tab w:val="left" w:pos="3669"/>
          <w:tab w:val="left" w:pos="3780"/>
          <w:tab w:val="center" w:pos="5410"/>
          <w:tab w:val="center" w:pos="5438"/>
        </w:tabs>
        <w:spacing w:line="240" w:lineRule="atLeast"/>
        <w:ind w:firstLine="851"/>
        <w:rPr>
          <w:szCs w:val="28"/>
        </w:rPr>
      </w:pPr>
      <w:r w:rsidRPr="00223372">
        <w:rPr>
          <w:szCs w:val="28"/>
        </w:rPr>
        <w:t>З бюджету</w:t>
      </w:r>
      <w:r>
        <w:rPr>
          <w:szCs w:val="28"/>
        </w:rPr>
        <w:t xml:space="preserve"> міста Миколаєва</w:t>
      </w:r>
      <w:r w:rsidRPr="00223372">
        <w:rPr>
          <w:szCs w:val="28"/>
        </w:rPr>
        <w:t xml:space="preserve"> плану</w:t>
      </w:r>
      <w:r>
        <w:rPr>
          <w:szCs w:val="28"/>
        </w:rPr>
        <w:t>ю</w:t>
      </w:r>
      <w:r w:rsidRPr="00223372">
        <w:rPr>
          <w:szCs w:val="28"/>
        </w:rPr>
        <w:t xml:space="preserve">ться </w:t>
      </w:r>
      <w:r>
        <w:rPr>
          <w:szCs w:val="28"/>
        </w:rPr>
        <w:t>видатки загального фонду для</w:t>
      </w:r>
      <w:r w:rsidRPr="00223372">
        <w:rPr>
          <w:szCs w:val="28"/>
        </w:rPr>
        <w:t xml:space="preserve"> 10 комунальних некомерційних підприємств Миколаївської міської ради (в т.ч. 6 міських лікарень, 3 міських пологових будинки,  міськ</w:t>
      </w:r>
      <w:r>
        <w:rPr>
          <w:szCs w:val="28"/>
        </w:rPr>
        <w:t>ої</w:t>
      </w:r>
      <w:r w:rsidRPr="00223372">
        <w:rPr>
          <w:szCs w:val="28"/>
        </w:rPr>
        <w:t xml:space="preserve"> стоматологічн</w:t>
      </w:r>
      <w:r>
        <w:rPr>
          <w:szCs w:val="28"/>
        </w:rPr>
        <w:t>ої</w:t>
      </w:r>
      <w:r w:rsidRPr="00223372">
        <w:rPr>
          <w:szCs w:val="28"/>
        </w:rPr>
        <w:t xml:space="preserve"> поліклінік</w:t>
      </w:r>
      <w:r>
        <w:rPr>
          <w:szCs w:val="28"/>
        </w:rPr>
        <w:t>и</w:t>
      </w:r>
      <w:r w:rsidRPr="00223372">
        <w:rPr>
          <w:szCs w:val="28"/>
        </w:rPr>
        <w:t>), та комунальн</w:t>
      </w:r>
      <w:r>
        <w:rPr>
          <w:szCs w:val="28"/>
        </w:rPr>
        <w:t>ого</w:t>
      </w:r>
      <w:r w:rsidRPr="00223372">
        <w:rPr>
          <w:szCs w:val="28"/>
        </w:rPr>
        <w:t xml:space="preserve"> заклад</w:t>
      </w:r>
      <w:r>
        <w:rPr>
          <w:szCs w:val="28"/>
        </w:rPr>
        <w:t>у</w:t>
      </w:r>
      <w:r w:rsidRPr="00223372">
        <w:rPr>
          <w:szCs w:val="28"/>
        </w:rPr>
        <w:t xml:space="preserve"> Миколаївської міської ради “Міський протитуберкульозний диспансер”, та комунальн</w:t>
      </w:r>
      <w:r>
        <w:rPr>
          <w:szCs w:val="28"/>
        </w:rPr>
        <w:t>ої</w:t>
      </w:r>
      <w:r w:rsidRPr="00223372">
        <w:rPr>
          <w:szCs w:val="28"/>
        </w:rPr>
        <w:t xml:space="preserve"> установ</w:t>
      </w:r>
      <w:r>
        <w:rPr>
          <w:szCs w:val="28"/>
        </w:rPr>
        <w:t>и</w:t>
      </w:r>
      <w:r w:rsidRPr="00223372">
        <w:rPr>
          <w:szCs w:val="28"/>
        </w:rPr>
        <w:t xml:space="preserve"> Миколаївської міської ради “Міський інформаційно-аналітичний центр медичної статистики” по галузі охорони здоров’я з ліжковим фондом 2005 ліжок та загальною чисельністю 5392,5 штатних одиниць, та надавати фінансову підтримку 7 комунальним некомерційним підприємствам Миколаївської міської ради “Центр первинної медико-санітарної допомоги” №1,2,3,4,5,6,7 – на оплату комунальних послуг та енергоносіїв, та забезпечення пільгової категорії населення медикаментами, забезпечення хворих дітей на рідкісні (</w:t>
      </w:r>
      <w:proofErr w:type="spellStart"/>
      <w:r w:rsidRPr="00223372">
        <w:rPr>
          <w:szCs w:val="28"/>
        </w:rPr>
        <w:t>орфанні</w:t>
      </w:r>
      <w:proofErr w:type="spellEnd"/>
      <w:r w:rsidRPr="00223372">
        <w:rPr>
          <w:szCs w:val="28"/>
        </w:rPr>
        <w:t>) захворювання (</w:t>
      </w:r>
      <w:proofErr w:type="spellStart"/>
      <w:r w:rsidRPr="00223372">
        <w:rPr>
          <w:szCs w:val="28"/>
        </w:rPr>
        <w:t>фенілкетанурію</w:t>
      </w:r>
      <w:proofErr w:type="spellEnd"/>
      <w:r w:rsidRPr="00223372">
        <w:rPr>
          <w:szCs w:val="28"/>
        </w:rPr>
        <w:t xml:space="preserve">, </w:t>
      </w:r>
      <w:proofErr w:type="spellStart"/>
      <w:r w:rsidRPr="00223372">
        <w:rPr>
          <w:szCs w:val="28"/>
        </w:rPr>
        <w:t>муковісцидоз</w:t>
      </w:r>
      <w:proofErr w:type="spellEnd"/>
      <w:r w:rsidRPr="00223372">
        <w:rPr>
          <w:szCs w:val="28"/>
        </w:rPr>
        <w:t>) відповідними харчовими продуктами, забезпечення інвалідів засобами догляду за стомою, підгузками та іншими технічними засобами.</w:t>
      </w:r>
    </w:p>
    <w:p w:rsidR="00D118BD" w:rsidRPr="00223372" w:rsidRDefault="00D118BD" w:rsidP="00D118BD">
      <w:pPr>
        <w:ind w:firstLine="851"/>
        <w:rPr>
          <w:szCs w:val="28"/>
          <w:highlight w:val="yellow"/>
        </w:rPr>
      </w:pPr>
    </w:p>
    <w:p w:rsidR="00D118BD" w:rsidRPr="00223372" w:rsidRDefault="00D118BD" w:rsidP="00D118BD">
      <w:pPr>
        <w:ind w:firstLine="851"/>
        <w:rPr>
          <w:szCs w:val="28"/>
        </w:rPr>
      </w:pPr>
      <w:r w:rsidRPr="00223372">
        <w:rPr>
          <w:szCs w:val="28"/>
        </w:rPr>
        <w:t xml:space="preserve">Видатки на заробітну плату з нарахуваннями заплановані в сумі99 276 836 грн. для забезпечення її виплати з урахуванням вимог чинного законодавства, у т.ч. виплату медичним працівникам надбавки за вислугу років, матеріальної допомоги, інших доплат і надбавок обов’язкового характеру. </w:t>
      </w:r>
    </w:p>
    <w:p w:rsidR="00D118BD" w:rsidRPr="00223372" w:rsidRDefault="00D118BD" w:rsidP="00D118BD">
      <w:pPr>
        <w:ind w:firstLine="851"/>
        <w:rPr>
          <w:szCs w:val="28"/>
        </w:rPr>
      </w:pPr>
      <w:r w:rsidRPr="00223372">
        <w:rPr>
          <w:szCs w:val="28"/>
        </w:rPr>
        <w:t xml:space="preserve">Видатки на медикаменти заплановані в сумі 7 817 200 грн.Планова вартість 1 ліжко-дня по медикаментах в середньому складає 33,09 грн.,у тому числі в лікарнях – 31,90 грн.; у пологових будинках – 37,62 грн. Видатки на медикаменти плануються в залежності від профілю лікувально-профілактичного закладу. В тому числі на виконання міської Програми </w:t>
      </w:r>
      <w:proofErr w:type="spellStart"/>
      <w:r w:rsidRPr="00223372">
        <w:rPr>
          <w:szCs w:val="28"/>
        </w:rPr>
        <w:t>“Громадський</w:t>
      </w:r>
      <w:proofErr w:type="spellEnd"/>
      <w:r w:rsidRPr="00223372">
        <w:rPr>
          <w:szCs w:val="28"/>
        </w:rPr>
        <w:t xml:space="preserve"> бюджет </w:t>
      </w:r>
      <w:proofErr w:type="spellStart"/>
      <w:r w:rsidRPr="00223372">
        <w:rPr>
          <w:szCs w:val="28"/>
        </w:rPr>
        <w:t>м.Миколаєва”</w:t>
      </w:r>
      <w:proofErr w:type="spellEnd"/>
      <w:r w:rsidRPr="00223372">
        <w:rPr>
          <w:szCs w:val="28"/>
        </w:rPr>
        <w:t xml:space="preserve"> на 2017-2020 роки передбачено кошти в сумі 299800 грн. </w:t>
      </w:r>
      <w:r w:rsidRPr="00223372">
        <w:rPr>
          <w:bCs/>
          <w:szCs w:val="28"/>
        </w:rPr>
        <w:t>для закупівлі медичних пристроїв для дітей, хворих на цукровий діабет 1 типу.</w:t>
      </w:r>
    </w:p>
    <w:p w:rsidR="00D118BD" w:rsidRPr="00223372" w:rsidRDefault="00D118BD" w:rsidP="00D118BD">
      <w:pPr>
        <w:ind w:firstLine="851"/>
        <w:rPr>
          <w:szCs w:val="28"/>
        </w:rPr>
      </w:pPr>
      <w:r w:rsidRPr="00223372">
        <w:rPr>
          <w:szCs w:val="28"/>
        </w:rPr>
        <w:t>На продукти харчування планується направити</w:t>
      </w:r>
      <w:r>
        <w:rPr>
          <w:szCs w:val="28"/>
        </w:rPr>
        <w:t xml:space="preserve"> асигнувань на суму             </w:t>
      </w:r>
      <w:r w:rsidRPr="000C1867">
        <w:rPr>
          <w:szCs w:val="28"/>
        </w:rPr>
        <w:t>2 815 000 грн.</w:t>
      </w:r>
      <w:r w:rsidRPr="00223372">
        <w:rPr>
          <w:szCs w:val="28"/>
        </w:rPr>
        <w:t xml:space="preserve"> В цілому вартість 1 ліжко-дня по харчуванню становить 8,81грн., у тому числі</w:t>
      </w:r>
      <w:r>
        <w:rPr>
          <w:szCs w:val="28"/>
        </w:rPr>
        <w:t>:</w:t>
      </w:r>
      <w:r w:rsidRPr="00223372">
        <w:rPr>
          <w:szCs w:val="28"/>
        </w:rPr>
        <w:t xml:space="preserve"> в лікарнях – 7,19 грн., в пологових будинках – 9,99 грн., в дитячій лікарні – 19,00 грн. </w:t>
      </w:r>
    </w:p>
    <w:p w:rsidR="00D118BD" w:rsidRPr="00223372" w:rsidRDefault="00D118BD" w:rsidP="00D118BD">
      <w:pPr>
        <w:ind w:firstLine="851"/>
        <w:rPr>
          <w:szCs w:val="28"/>
        </w:rPr>
      </w:pPr>
      <w:r w:rsidRPr="00223372">
        <w:rPr>
          <w:szCs w:val="28"/>
        </w:rPr>
        <w:t>Передбачені також витрати на оплату пільгових пенсій в сумі 231 665 грн., зубопротезування пільгової категорії населення (320 чол.) в сумі 800 000 грн.</w:t>
      </w:r>
    </w:p>
    <w:p w:rsidR="00D118BD" w:rsidRPr="00223372" w:rsidRDefault="00D118BD" w:rsidP="00D118BD">
      <w:pPr>
        <w:ind w:firstLine="851"/>
        <w:rPr>
          <w:szCs w:val="28"/>
        </w:rPr>
      </w:pPr>
      <w:r w:rsidRPr="00223372">
        <w:rPr>
          <w:szCs w:val="28"/>
        </w:rPr>
        <w:lastRenderedPageBreak/>
        <w:t>Передбачені кошти в сумі 3</w:t>
      </w:r>
      <w:r>
        <w:rPr>
          <w:szCs w:val="28"/>
        </w:rPr>
        <w:t> </w:t>
      </w:r>
      <w:r w:rsidRPr="00223372">
        <w:rPr>
          <w:szCs w:val="28"/>
        </w:rPr>
        <w:t>165700 грн. на забезпечення хворих на цукровий діабет для придбання інсуліну (2340 чол.).</w:t>
      </w:r>
    </w:p>
    <w:p w:rsidR="00D118BD" w:rsidRPr="00223372" w:rsidRDefault="00D118BD" w:rsidP="00D118BD">
      <w:pPr>
        <w:ind w:firstLine="851"/>
        <w:rPr>
          <w:szCs w:val="28"/>
          <w:highlight w:val="yellow"/>
        </w:rPr>
      </w:pPr>
    </w:p>
    <w:p w:rsidR="003B040C" w:rsidRDefault="00D118BD" w:rsidP="00D118BD">
      <w:pPr>
        <w:ind w:firstLine="851"/>
        <w:rPr>
          <w:szCs w:val="28"/>
          <w:lang w:val="ru-RU"/>
        </w:rPr>
      </w:pPr>
      <w:r w:rsidRPr="00223372">
        <w:rPr>
          <w:szCs w:val="28"/>
        </w:rPr>
        <w:t xml:space="preserve">За рахунок надходжень бюджету розвитку спеціального фонду </w:t>
      </w:r>
      <w:r w:rsidR="003B040C">
        <w:rPr>
          <w:szCs w:val="28"/>
        </w:rPr>
        <w:t>(кошти, що передаються із загального фонду до спеціального фонду (бюджету розвитку))</w:t>
      </w:r>
      <w:r w:rsidRPr="00223372">
        <w:rPr>
          <w:szCs w:val="28"/>
        </w:rPr>
        <w:t xml:space="preserve">планується </w:t>
      </w:r>
      <w:r>
        <w:rPr>
          <w:szCs w:val="28"/>
        </w:rPr>
        <w:t xml:space="preserve"> направити </w:t>
      </w:r>
      <w:r w:rsidR="003B040C">
        <w:rPr>
          <w:szCs w:val="28"/>
        </w:rPr>
        <w:t xml:space="preserve">на галузь </w:t>
      </w:r>
      <w:r w:rsidR="000468E5" w:rsidRPr="000468E5">
        <w:rPr>
          <w:szCs w:val="28"/>
          <w:lang w:val="ru-RU"/>
        </w:rPr>
        <w:t>“</w:t>
      </w:r>
      <w:r w:rsidR="003B040C">
        <w:rPr>
          <w:szCs w:val="28"/>
        </w:rPr>
        <w:t>Охорона здоров</w:t>
      </w:r>
      <w:r w:rsidR="000468E5" w:rsidRPr="000468E5">
        <w:rPr>
          <w:szCs w:val="28"/>
          <w:lang w:val="ru-RU"/>
        </w:rPr>
        <w:t>’</w:t>
      </w:r>
      <w:r w:rsidR="003B040C">
        <w:rPr>
          <w:szCs w:val="28"/>
        </w:rPr>
        <w:t>я</w:t>
      </w:r>
      <w:r w:rsidR="000468E5" w:rsidRPr="000468E5">
        <w:rPr>
          <w:szCs w:val="28"/>
          <w:lang w:val="ru-RU"/>
        </w:rPr>
        <w:t>” 14</w:t>
      </w:r>
      <w:r w:rsidR="000468E5">
        <w:rPr>
          <w:szCs w:val="28"/>
          <w:lang w:val="en-US"/>
        </w:rPr>
        <w:t> </w:t>
      </w:r>
      <w:r w:rsidR="000468E5" w:rsidRPr="000468E5">
        <w:rPr>
          <w:szCs w:val="28"/>
          <w:lang w:val="ru-RU"/>
        </w:rPr>
        <w:t>111</w:t>
      </w:r>
      <w:r w:rsidR="000468E5">
        <w:rPr>
          <w:szCs w:val="28"/>
          <w:lang w:val="ru-RU"/>
        </w:rPr>
        <w:t> </w:t>
      </w:r>
      <w:r w:rsidR="000468E5" w:rsidRPr="000468E5">
        <w:rPr>
          <w:szCs w:val="28"/>
          <w:lang w:val="ru-RU"/>
        </w:rPr>
        <w:t xml:space="preserve">200 </w:t>
      </w:r>
      <w:r w:rsidR="000468E5">
        <w:rPr>
          <w:szCs w:val="28"/>
          <w:lang w:val="ru-RU"/>
        </w:rPr>
        <w:t>грн., з них:</w:t>
      </w:r>
    </w:p>
    <w:p w:rsidR="000468E5" w:rsidRPr="000468E5" w:rsidRDefault="000468E5" w:rsidP="000468E5">
      <w:pPr>
        <w:ind w:firstLine="567"/>
        <w:rPr>
          <w:szCs w:val="28"/>
          <w:lang w:val="ru-RU"/>
        </w:rPr>
      </w:pPr>
      <w:r>
        <w:rPr>
          <w:szCs w:val="28"/>
          <w:lang w:val="ru-RU"/>
        </w:rPr>
        <w:t xml:space="preserve">-  5 187 200 грн. </w:t>
      </w:r>
      <w:proofErr w:type="spellStart"/>
      <w:r w:rsidRPr="007376EA">
        <w:rPr>
          <w:i/>
          <w:szCs w:val="28"/>
          <w:lang w:val="ru-RU"/>
        </w:rPr>
        <w:t>управліннюохорониздоров’яМиколаївськоїміської</w:t>
      </w:r>
      <w:proofErr w:type="spellEnd"/>
      <w:r w:rsidRPr="007376EA">
        <w:rPr>
          <w:i/>
          <w:szCs w:val="28"/>
          <w:lang w:val="ru-RU"/>
        </w:rPr>
        <w:t xml:space="preserve"> ради</w:t>
      </w:r>
      <w:r>
        <w:rPr>
          <w:szCs w:val="28"/>
          <w:lang w:val="ru-RU"/>
        </w:rPr>
        <w:t xml:space="preserve"> на </w:t>
      </w:r>
      <w:proofErr w:type="spellStart"/>
      <w:r>
        <w:rPr>
          <w:szCs w:val="28"/>
          <w:lang w:val="ru-RU"/>
        </w:rPr>
        <w:t>капітальний</w:t>
      </w:r>
      <w:proofErr w:type="spellEnd"/>
      <w:r>
        <w:rPr>
          <w:szCs w:val="28"/>
          <w:lang w:val="ru-RU"/>
        </w:rPr>
        <w:t xml:space="preserve"> ремонт та </w:t>
      </w:r>
      <w:proofErr w:type="spellStart"/>
      <w:r>
        <w:rPr>
          <w:szCs w:val="28"/>
          <w:lang w:val="ru-RU"/>
        </w:rPr>
        <w:t>придбанняліфтів</w:t>
      </w:r>
      <w:proofErr w:type="spellEnd"/>
      <w:r>
        <w:rPr>
          <w:szCs w:val="28"/>
          <w:lang w:val="ru-RU"/>
        </w:rPr>
        <w:t xml:space="preserve"> (КНП ММР </w:t>
      </w:r>
      <w:r w:rsidR="007376EA" w:rsidRPr="007376EA">
        <w:rPr>
          <w:szCs w:val="28"/>
          <w:lang w:val="ru-RU"/>
        </w:rPr>
        <w:t>“</w:t>
      </w:r>
      <w:proofErr w:type="spellStart"/>
      <w:r>
        <w:rPr>
          <w:szCs w:val="28"/>
          <w:lang w:val="ru-RU"/>
        </w:rPr>
        <w:t>Міськалікарня</w:t>
      </w:r>
      <w:proofErr w:type="spellEnd"/>
      <w:r>
        <w:rPr>
          <w:szCs w:val="28"/>
          <w:lang w:val="ru-RU"/>
        </w:rPr>
        <w:t xml:space="preserve"> №3</w:t>
      </w:r>
      <w:r w:rsidR="007376EA" w:rsidRPr="007376EA">
        <w:rPr>
          <w:szCs w:val="28"/>
          <w:lang w:val="ru-RU"/>
        </w:rPr>
        <w:t>”</w:t>
      </w:r>
      <w:r>
        <w:rPr>
          <w:szCs w:val="28"/>
          <w:lang w:val="ru-RU"/>
        </w:rPr>
        <w:t xml:space="preserve">, КНП ММР </w:t>
      </w:r>
      <w:r w:rsidR="007376EA" w:rsidRPr="007376EA">
        <w:rPr>
          <w:szCs w:val="28"/>
          <w:lang w:val="ru-RU"/>
        </w:rPr>
        <w:t>“</w:t>
      </w:r>
      <w:proofErr w:type="spellStart"/>
      <w:r>
        <w:rPr>
          <w:szCs w:val="28"/>
          <w:lang w:val="ru-RU"/>
        </w:rPr>
        <w:t>Міськалікарня</w:t>
      </w:r>
      <w:proofErr w:type="spellEnd"/>
      <w:r>
        <w:rPr>
          <w:szCs w:val="28"/>
          <w:lang w:val="ru-RU"/>
        </w:rPr>
        <w:t xml:space="preserve"> №5</w:t>
      </w:r>
      <w:r w:rsidR="007376EA" w:rsidRPr="007376EA">
        <w:rPr>
          <w:szCs w:val="28"/>
          <w:lang w:val="ru-RU"/>
        </w:rPr>
        <w:t>”</w:t>
      </w:r>
      <w:r>
        <w:rPr>
          <w:szCs w:val="28"/>
          <w:lang w:val="ru-RU"/>
        </w:rPr>
        <w:t xml:space="preserve">, КНП ММР </w:t>
      </w:r>
      <w:r w:rsidR="007376EA" w:rsidRPr="007376EA">
        <w:rPr>
          <w:szCs w:val="28"/>
          <w:lang w:val="ru-RU"/>
        </w:rPr>
        <w:t>“</w:t>
      </w:r>
      <w:proofErr w:type="spellStart"/>
      <w:r>
        <w:rPr>
          <w:szCs w:val="28"/>
          <w:lang w:val="ru-RU"/>
        </w:rPr>
        <w:t>Міськалікарняшвидкоїмедичноїдопомоги</w:t>
      </w:r>
      <w:proofErr w:type="spellEnd"/>
      <w:r w:rsidR="007376EA" w:rsidRPr="007376EA">
        <w:rPr>
          <w:szCs w:val="28"/>
          <w:lang w:val="ru-RU"/>
        </w:rPr>
        <w:t>”</w:t>
      </w:r>
      <w:r>
        <w:rPr>
          <w:szCs w:val="28"/>
          <w:lang w:val="ru-RU"/>
        </w:rPr>
        <w:t>);</w:t>
      </w:r>
    </w:p>
    <w:p w:rsidR="00D118BD" w:rsidRPr="00223372" w:rsidRDefault="000468E5" w:rsidP="000468E5">
      <w:pPr>
        <w:ind w:firstLine="567"/>
        <w:rPr>
          <w:szCs w:val="28"/>
        </w:rPr>
      </w:pPr>
      <w:r>
        <w:rPr>
          <w:szCs w:val="28"/>
        </w:rPr>
        <w:t xml:space="preserve">- </w:t>
      </w:r>
      <w:r w:rsidR="00D118BD" w:rsidRPr="00223372">
        <w:rPr>
          <w:szCs w:val="28"/>
        </w:rPr>
        <w:t xml:space="preserve">8 924 000 грн. </w:t>
      </w:r>
      <w:r w:rsidR="0097725B" w:rsidRPr="00703806">
        <w:rPr>
          <w:i/>
          <w:szCs w:val="28"/>
        </w:rPr>
        <w:t xml:space="preserve">управлінню капітального будівництва Миколаївської міської ради </w:t>
      </w:r>
      <w:r w:rsidR="00D118BD" w:rsidRPr="00223372">
        <w:rPr>
          <w:szCs w:val="28"/>
        </w:rPr>
        <w:t xml:space="preserve"> на капітальний ремонт, в тому числі: </w:t>
      </w:r>
    </w:p>
    <w:p w:rsidR="00D118BD" w:rsidRPr="0097725B" w:rsidRDefault="00D118BD" w:rsidP="0097725B">
      <w:pPr>
        <w:pStyle w:val="aa"/>
        <w:numPr>
          <w:ilvl w:val="0"/>
          <w:numId w:val="34"/>
        </w:numPr>
        <w:tabs>
          <w:tab w:val="left" w:pos="851"/>
        </w:tabs>
        <w:ind w:left="0" w:firstLine="567"/>
        <w:rPr>
          <w:szCs w:val="28"/>
        </w:rPr>
      </w:pPr>
      <w:r w:rsidRPr="0097725B">
        <w:rPr>
          <w:szCs w:val="28"/>
        </w:rPr>
        <w:t xml:space="preserve">КНП ММР “Міська лікарня №1” на капітальний ремонт приміщення, в тому числі </w:t>
      </w:r>
      <w:proofErr w:type="spellStart"/>
      <w:r w:rsidRPr="0097725B">
        <w:rPr>
          <w:szCs w:val="28"/>
        </w:rPr>
        <w:t>про</w:t>
      </w:r>
      <w:r w:rsidR="00CA797C">
        <w:rPr>
          <w:szCs w:val="28"/>
        </w:rPr>
        <w:t>є</w:t>
      </w:r>
      <w:r w:rsidRPr="0097725B">
        <w:rPr>
          <w:szCs w:val="28"/>
        </w:rPr>
        <w:t>ктно-кошторисна</w:t>
      </w:r>
      <w:proofErr w:type="spellEnd"/>
      <w:r w:rsidRPr="0097725B">
        <w:rPr>
          <w:szCs w:val="28"/>
        </w:rPr>
        <w:t xml:space="preserve"> документація та експертиза,  під розміщення </w:t>
      </w:r>
      <w:proofErr w:type="spellStart"/>
      <w:r w:rsidRPr="0097725B">
        <w:rPr>
          <w:szCs w:val="28"/>
        </w:rPr>
        <w:t>а</w:t>
      </w:r>
      <w:r w:rsidR="00876EA8">
        <w:rPr>
          <w:szCs w:val="28"/>
        </w:rPr>
        <w:t>н</w:t>
      </w:r>
      <w:r w:rsidRPr="0097725B">
        <w:rPr>
          <w:szCs w:val="28"/>
        </w:rPr>
        <w:t>гіографічного</w:t>
      </w:r>
      <w:proofErr w:type="spellEnd"/>
      <w:r w:rsidRPr="0097725B">
        <w:rPr>
          <w:szCs w:val="28"/>
        </w:rPr>
        <w:t xml:space="preserve"> обладнання – 6 000 000 грн.;</w:t>
      </w:r>
    </w:p>
    <w:p w:rsidR="00D118BD" w:rsidRPr="0097725B" w:rsidRDefault="00D118BD" w:rsidP="0097725B">
      <w:pPr>
        <w:pStyle w:val="aa"/>
        <w:numPr>
          <w:ilvl w:val="0"/>
          <w:numId w:val="34"/>
        </w:numPr>
        <w:tabs>
          <w:tab w:val="left" w:pos="851"/>
        </w:tabs>
        <w:ind w:left="0" w:firstLine="567"/>
        <w:rPr>
          <w:b/>
          <w:bCs/>
          <w:szCs w:val="28"/>
        </w:rPr>
      </w:pPr>
      <w:r w:rsidRPr="0097725B">
        <w:rPr>
          <w:szCs w:val="28"/>
        </w:rPr>
        <w:t xml:space="preserve">КНП ММР “ЦПМСД № 4” на капітальний ремонт приміщення сімейної амбулаторії №3, в тому числі </w:t>
      </w:r>
      <w:proofErr w:type="spellStart"/>
      <w:r w:rsidRPr="0097725B">
        <w:rPr>
          <w:szCs w:val="28"/>
        </w:rPr>
        <w:t>про</w:t>
      </w:r>
      <w:r w:rsidR="00CA797C">
        <w:rPr>
          <w:szCs w:val="28"/>
        </w:rPr>
        <w:t>є</w:t>
      </w:r>
      <w:r w:rsidRPr="0097725B">
        <w:rPr>
          <w:szCs w:val="28"/>
        </w:rPr>
        <w:t>ктно-вишукувальні</w:t>
      </w:r>
      <w:proofErr w:type="spellEnd"/>
      <w:r w:rsidRPr="0097725B">
        <w:rPr>
          <w:szCs w:val="28"/>
        </w:rPr>
        <w:t xml:space="preserve"> роботи та експертиза  – 2 924 000 грн.</w:t>
      </w:r>
    </w:p>
    <w:p w:rsidR="00D118BD" w:rsidRPr="00C32496" w:rsidRDefault="00D118BD" w:rsidP="002A0A9D">
      <w:pPr>
        <w:tabs>
          <w:tab w:val="left" w:pos="1578"/>
          <w:tab w:val="left" w:pos="3669"/>
          <w:tab w:val="left" w:pos="3780"/>
          <w:tab w:val="center" w:pos="5410"/>
          <w:tab w:val="center" w:pos="5438"/>
        </w:tabs>
        <w:spacing w:line="240" w:lineRule="atLeast"/>
        <w:jc w:val="center"/>
        <w:rPr>
          <w:b/>
          <w:bCs/>
          <w:szCs w:val="28"/>
          <w:highlight w:val="yellow"/>
        </w:rPr>
      </w:pPr>
    </w:p>
    <w:p w:rsidR="00503AE0" w:rsidRPr="004C38CD" w:rsidRDefault="00503AE0" w:rsidP="00503AE0">
      <w:pPr>
        <w:tabs>
          <w:tab w:val="left" w:pos="1455"/>
          <w:tab w:val="center" w:pos="4960"/>
        </w:tabs>
        <w:jc w:val="center"/>
        <w:rPr>
          <w:b/>
          <w:bCs/>
          <w:sz w:val="32"/>
          <w:szCs w:val="32"/>
        </w:rPr>
      </w:pPr>
      <w:r w:rsidRPr="004C38CD">
        <w:rPr>
          <w:b/>
          <w:bCs/>
          <w:sz w:val="32"/>
          <w:szCs w:val="32"/>
        </w:rPr>
        <w:t>Соціальний захист та соціальне забезпечення</w:t>
      </w:r>
    </w:p>
    <w:p w:rsidR="00503AE0" w:rsidRPr="004C38CD" w:rsidRDefault="00503AE0" w:rsidP="00503AE0">
      <w:pPr>
        <w:tabs>
          <w:tab w:val="left" w:pos="1455"/>
          <w:tab w:val="center" w:pos="4960"/>
        </w:tabs>
        <w:jc w:val="left"/>
        <w:rPr>
          <w:b/>
          <w:bCs/>
          <w:sz w:val="32"/>
          <w:szCs w:val="32"/>
        </w:rPr>
      </w:pPr>
    </w:p>
    <w:p w:rsidR="00503AE0" w:rsidRPr="004C38CD" w:rsidRDefault="00503AE0" w:rsidP="001764F5">
      <w:pPr>
        <w:tabs>
          <w:tab w:val="left" w:pos="2835"/>
        </w:tabs>
        <w:spacing w:line="235" w:lineRule="auto"/>
        <w:ind w:firstLine="567"/>
        <w:rPr>
          <w:szCs w:val="28"/>
        </w:rPr>
      </w:pPr>
      <w:r w:rsidRPr="004C38CD">
        <w:rPr>
          <w:szCs w:val="28"/>
        </w:rPr>
        <w:t xml:space="preserve">Одним з пріоритетних напрямків соціальної політики територіальної громади є підвищення ефективності програм соціального захисту населення і, перш за все, соціального захисту кожної окремої людини. </w:t>
      </w:r>
    </w:p>
    <w:p w:rsidR="00503AE0" w:rsidRPr="004C38CD" w:rsidRDefault="00503AE0" w:rsidP="001764F5">
      <w:pPr>
        <w:ind w:firstLine="567"/>
        <w:rPr>
          <w:szCs w:val="28"/>
        </w:rPr>
      </w:pPr>
      <w:r w:rsidRPr="004C38CD">
        <w:rPr>
          <w:color w:val="000000"/>
          <w:szCs w:val="28"/>
        </w:rPr>
        <w:t xml:space="preserve">З метою соціального захисту найбільш вразливих верств населення міста Миколаєва в </w:t>
      </w:r>
      <w:r w:rsidR="00A6173B" w:rsidRPr="004C38CD">
        <w:rPr>
          <w:color w:val="000000"/>
          <w:szCs w:val="28"/>
        </w:rPr>
        <w:t>проєкт</w:t>
      </w:r>
      <w:r w:rsidRPr="004C38CD">
        <w:rPr>
          <w:color w:val="000000"/>
          <w:szCs w:val="28"/>
        </w:rPr>
        <w:t xml:space="preserve">і бюджету на 2020 рік передбачені видатки в </w:t>
      </w:r>
      <w:r w:rsidRPr="004C38CD">
        <w:rPr>
          <w:szCs w:val="28"/>
        </w:rPr>
        <w:t>сумі 304 759</w:t>
      </w:r>
      <w:r w:rsidR="001764F5" w:rsidRPr="004C38CD">
        <w:rPr>
          <w:szCs w:val="28"/>
        </w:rPr>
        <w:t> </w:t>
      </w:r>
      <w:r w:rsidRPr="004C38CD">
        <w:rPr>
          <w:szCs w:val="28"/>
        </w:rPr>
        <w:t xml:space="preserve">919грн. у тому числі по загальному фонду – 296 155 529 грн. та по спеціальному фонду – 8 604 390 грн. з них за рахунок власних надходжень – 948 630 грн., за рахунок надходжень до бюджету розвитку –7 655 760 грн. </w:t>
      </w:r>
    </w:p>
    <w:p w:rsidR="00503AE0" w:rsidRPr="004C38CD" w:rsidRDefault="00503AE0" w:rsidP="001764F5">
      <w:pPr>
        <w:ind w:firstLine="567"/>
        <w:rPr>
          <w:noProof/>
        </w:rPr>
      </w:pPr>
    </w:p>
    <w:p w:rsidR="00503AE0" w:rsidRPr="004C38CD" w:rsidRDefault="00503AE0" w:rsidP="00503AE0">
      <w:pPr>
        <w:rPr>
          <w:noProof/>
        </w:rPr>
      </w:pPr>
      <w:r w:rsidRPr="004C38CD">
        <w:rPr>
          <w:noProof/>
          <w:lang w:eastAsia="uk-UA"/>
        </w:rPr>
        <w:lastRenderedPageBreak/>
        <w:drawing>
          <wp:inline distT="0" distB="0" distL="0" distR="0">
            <wp:extent cx="4803494" cy="5448300"/>
            <wp:effectExtent l="19050" t="0" r="0"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 cstate="print"/>
                    <a:srcRect b="-18"/>
                    <a:stretch>
                      <a:fillRect/>
                    </a:stretch>
                  </pic:blipFill>
                  <pic:spPr bwMode="auto">
                    <a:xfrm>
                      <a:off x="0" y="0"/>
                      <a:ext cx="4803494" cy="5448300"/>
                    </a:xfrm>
                    <a:prstGeom prst="rect">
                      <a:avLst/>
                    </a:prstGeom>
                    <a:noFill/>
                    <a:ln w="9525">
                      <a:noFill/>
                      <a:miter lim="800000"/>
                      <a:headEnd/>
                      <a:tailEnd/>
                    </a:ln>
                  </pic:spPr>
                </pic:pic>
              </a:graphicData>
            </a:graphic>
          </wp:inline>
        </w:drawing>
      </w:r>
    </w:p>
    <w:p w:rsidR="00503AE0" w:rsidRPr="004C38CD" w:rsidRDefault="00503AE0" w:rsidP="001764F5">
      <w:pPr>
        <w:ind w:firstLine="567"/>
        <w:rPr>
          <w:szCs w:val="28"/>
        </w:rPr>
      </w:pPr>
      <w:r w:rsidRPr="004C38CD">
        <w:rPr>
          <w:szCs w:val="28"/>
        </w:rPr>
        <w:t xml:space="preserve">Видатки передбачені головним розпорядникам бюджетних коштів </w:t>
      </w:r>
      <w:r w:rsidRPr="004C38CD">
        <w:rPr>
          <w:szCs w:val="28"/>
          <w:u w:val="single"/>
        </w:rPr>
        <w:t>по загальному фонду</w:t>
      </w:r>
      <w:r w:rsidRPr="004C38CD">
        <w:rPr>
          <w:szCs w:val="28"/>
        </w:rPr>
        <w:t>:</w:t>
      </w:r>
    </w:p>
    <w:p w:rsidR="00503AE0" w:rsidRPr="004C38CD" w:rsidRDefault="00503AE0" w:rsidP="001764F5">
      <w:pPr>
        <w:pStyle w:val="a3"/>
        <w:ind w:firstLine="567"/>
      </w:pPr>
      <w:r w:rsidRPr="004C38CD">
        <w:rPr>
          <w:u w:val="single"/>
        </w:rPr>
        <w:t>Виконавчий комітет Миколаївської міської ради</w:t>
      </w:r>
      <w:r w:rsidRPr="004C38CD">
        <w:t xml:space="preserve"> та </w:t>
      </w:r>
      <w:r w:rsidRPr="004C38CD">
        <w:rPr>
          <w:u w:val="single"/>
        </w:rPr>
        <w:t>районні  адміністрації Миколаївської міської ради</w:t>
      </w:r>
      <w:r w:rsidRPr="004C38CD">
        <w:t xml:space="preserve"> в сумі 21 899 555 грн. (</w:t>
      </w:r>
      <w:r w:rsidRPr="004C38CD">
        <w:rPr>
          <w:szCs w:val="28"/>
        </w:rPr>
        <w:t>із зростанням проти показників бюджету 2019 року в 2,8 рази)</w:t>
      </w:r>
      <w:r w:rsidRPr="004C38CD">
        <w:t xml:space="preserve">, у тому числі на виконання бюджетних програм: </w:t>
      </w:r>
    </w:p>
    <w:p w:rsidR="00503AE0" w:rsidRPr="004C38CD" w:rsidRDefault="00503AE0" w:rsidP="009D232D">
      <w:pPr>
        <w:pStyle w:val="a3"/>
        <w:numPr>
          <w:ilvl w:val="0"/>
          <w:numId w:val="3"/>
        </w:numPr>
        <w:tabs>
          <w:tab w:val="clear" w:pos="720"/>
          <w:tab w:val="num" w:pos="426"/>
          <w:tab w:val="left" w:pos="851"/>
        </w:tabs>
        <w:ind w:left="0" w:firstLine="567"/>
      </w:pPr>
      <w:r w:rsidRPr="004C38CD">
        <w:t xml:space="preserve"> утримання та забезпечення діяльності центрів соціальних служб для сім’ї, дітей та молоді – на здійснення діяльності Миколаївського міського центру соціальних служб для сім’ї, дітей та молоді - 2 799 747 грн., з них на </w:t>
      </w:r>
      <w:r w:rsidRPr="004C38CD">
        <w:rPr>
          <w:szCs w:val="28"/>
        </w:rPr>
        <w:t>виконання</w:t>
      </w:r>
      <w:r w:rsidRPr="004C38CD">
        <w:rPr>
          <w:i/>
          <w:szCs w:val="28"/>
          <w:u w:val="single"/>
        </w:rPr>
        <w:t>міської комплексної програми захисту прав дітей «Діти Миколаєва» 2019-2021 роки</w:t>
      </w:r>
      <w:r w:rsidRPr="004C38CD">
        <w:rPr>
          <w:szCs w:val="28"/>
        </w:rPr>
        <w:t xml:space="preserve"> вперше заплановані кошти в сумі 135 000 грн.</w:t>
      </w:r>
      <w:r w:rsidRPr="004C38CD">
        <w:t xml:space="preserve">; </w:t>
      </w:r>
    </w:p>
    <w:p w:rsidR="00503AE0" w:rsidRPr="004C38CD" w:rsidRDefault="00503AE0" w:rsidP="009D232D">
      <w:pPr>
        <w:pStyle w:val="a3"/>
        <w:numPr>
          <w:ilvl w:val="0"/>
          <w:numId w:val="3"/>
        </w:numPr>
        <w:tabs>
          <w:tab w:val="clear" w:pos="720"/>
          <w:tab w:val="num" w:pos="426"/>
          <w:tab w:val="left" w:pos="851"/>
        </w:tabs>
        <w:ind w:left="0" w:firstLine="567"/>
      </w:pPr>
      <w:r w:rsidRPr="004C38CD">
        <w:t xml:space="preserve">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 </w:t>
      </w:r>
      <w:r w:rsidRPr="004C38CD">
        <w:rPr>
          <w:szCs w:val="28"/>
        </w:rPr>
        <w:t xml:space="preserve">на виконання </w:t>
      </w:r>
      <w:r w:rsidRPr="004C38CD">
        <w:rPr>
          <w:i/>
          <w:szCs w:val="28"/>
          <w:u w:val="single"/>
        </w:rPr>
        <w:t>міської комплексної програми захисту прав дітей «Діти Миколаєва» 2019-2021 роки</w:t>
      </w:r>
      <w:r w:rsidRPr="004C38CD">
        <w:rPr>
          <w:szCs w:val="28"/>
        </w:rPr>
        <w:t xml:space="preserve"> в</w:t>
      </w:r>
      <w:r w:rsidRPr="004C38CD">
        <w:t xml:space="preserve">перше заплановані кошти в сумі 260 116 грн. на </w:t>
      </w:r>
      <w:r w:rsidRPr="004C38CD">
        <w:rPr>
          <w:color w:val="000000"/>
          <w:szCs w:val="28"/>
        </w:rPr>
        <w:t>з</w:t>
      </w:r>
      <w:r w:rsidRPr="004C38CD">
        <w:rPr>
          <w:szCs w:val="28"/>
        </w:rPr>
        <w:t xml:space="preserve">абезпечення дитячих будинків сімейного типу </w:t>
      </w:r>
      <w:r w:rsidRPr="004C38CD">
        <w:rPr>
          <w:szCs w:val="28"/>
        </w:rPr>
        <w:lastRenderedPageBreak/>
        <w:t>необхідними меблями, побутовою технікою та іншими предметами тривалого вжитку;</w:t>
      </w:r>
    </w:p>
    <w:p w:rsidR="00503AE0" w:rsidRPr="004C38CD" w:rsidRDefault="00503AE0" w:rsidP="009D232D">
      <w:pPr>
        <w:pStyle w:val="a3"/>
        <w:numPr>
          <w:ilvl w:val="0"/>
          <w:numId w:val="3"/>
        </w:numPr>
        <w:tabs>
          <w:tab w:val="clear" w:pos="720"/>
          <w:tab w:val="num" w:pos="426"/>
          <w:tab w:val="left" w:pos="851"/>
        </w:tabs>
        <w:ind w:left="0" w:firstLine="567"/>
      </w:pPr>
      <w:r w:rsidRPr="004C38CD">
        <w:t xml:space="preserve">заходи державної політики з питань дітей та їх соціального захисту – на </w:t>
      </w:r>
      <w:r w:rsidRPr="004C38CD">
        <w:rPr>
          <w:szCs w:val="28"/>
        </w:rPr>
        <w:t xml:space="preserve">виконання </w:t>
      </w:r>
      <w:r w:rsidRPr="004C38CD">
        <w:rPr>
          <w:i/>
          <w:szCs w:val="28"/>
          <w:u w:val="single"/>
        </w:rPr>
        <w:t>міської комплексної програми захисту прав дітей «Діти Миколаєва» 2019-2021</w:t>
      </w:r>
      <w:r w:rsidRPr="004C38CD">
        <w:rPr>
          <w:szCs w:val="28"/>
        </w:rPr>
        <w:t xml:space="preserve"> роки вперше заплановані кошти в сумі </w:t>
      </w:r>
      <w:r w:rsidRPr="004C38CD">
        <w:t>171 608 грн.;</w:t>
      </w:r>
    </w:p>
    <w:p w:rsidR="00503AE0" w:rsidRPr="004C38CD" w:rsidRDefault="00503AE0" w:rsidP="009D232D">
      <w:pPr>
        <w:pStyle w:val="a3"/>
        <w:numPr>
          <w:ilvl w:val="0"/>
          <w:numId w:val="3"/>
        </w:numPr>
        <w:tabs>
          <w:tab w:val="clear" w:pos="720"/>
          <w:tab w:val="num" w:pos="426"/>
          <w:tab w:val="left" w:pos="851"/>
        </w:tabs>
        <w:ind w:left="0" w:firstLine="567"/>
      </w:pPr>
      <w:r w:rsidRPr="004C38CD">
        <w:t xml:space="preserve">заходи державної політики із забезпечення рівних прав та можливостей жінок та чоловіків – 80 140 грн.; </w:t>
      </w:r>
    </w:p>
    <w:p w:rsidR="00503AE0" w:rsidRPr="004C38CD" w:rsidRDefault="00503AE0" w:rsidP="009D232D">
      <w:pPr>
        <w:pStyle w:val="a3"/>
        <w:numPr>
          <w:ilvl w:val="0"/>
          <w:numId w:val="3"/>
        </w:numPr>
        <w:tabs>
          <w:tab w:val="clear" w:pos="720"/>
          <w:tab w:val="num" w:pos="426"/>
          <w:tab w:val="left" w:pos="851"/>
        </w:tabs>
        <w:ind w:left="0" w:firstLine="567"/>
      </w:pPr>
      <w:r w:rsidRPr="004C38CD">
        <w:t xml:space="preserve">заходи державної політики з питань сім'ї – 114 681 грн.;  </w:t>
      </w:r>
    </w:p>
    <w:p w:rsidR="00503AE0" w:rsidRPr="004C38CD" w:rsidRDefault="00503AE0" w:rsidP="009D232D">
      <w:pPr>
        <w:pStyle w:val="a3"/>
        <w:numPr>
          <w:ilvl w:val="0"/>
          <w:numId w:val="3"/>
        </w:numPr>
        <w:tabs>
          <w:tab w:val="clear" w:pos="720"/>
          <w:tab w:val="num" w:pos="426"/>
          <w:tab w:val="left" w:pos="851"/>
        </w:tabs>
        <w:ind w:left="0" w:firstLine="567"/>
        <w:rPr>
          <w:u w:val="single"/>
        </w:rPr>
      </w:pPr>
      <w:r w:rsidRPr="004C38CD">
        <w:t xml:space="preserve">інші заходи та заклади молодіжної політики – 3 552 619 грн.; </w:t>
      </w:r>
    </w:p>
    <w:p w:rsidR="00503AE0" w:rsidRPr="004C38CD" w:rsidRDefault="00503AE0" w:rsidP="009D232D">
      <w:pPr>
        <w:pStyle w:val="a3"/>
        <w:numPr>
          <w:ilvl w:val="0"/>
          <w:numId w:val="3"/>
        </w:numPr>
        <w:tabs>
          <w:tab w:val="clear" w:pos="720"/>
          <w:tab w:val="num" w:pos="426"/>
          <w:tab w:val="left" w:pos="851"/>
        </w:tabs>
        <w:ind w:left="0" w:firstLine="567"/>
        <w:rPr>
          <w:u w:val="single"/>
        </w:rPr>
      </w:pPr>
      <w:r w:rsidRPr="004C38CD">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на видатки послуг з  відпочинку дітей, які потребують особливої соціальної уваги та підтримки, відповідно до категорій дітей, визначених Законом України «Про оздоровлення та відпочинок дітей»  передбачено  13 524 678 грн.</w:t>
      </w:r>
    </w:p>
    <w:p w:rsidR="00503AE0" w:rsidRPr="004C38CD" w:rsidRDefault="00503AE0" w:rsidP="009D232D">
      <w:pPr>
        <w:pStyle w:val="a3"/>
        <w:numPr>
          <w:ilvl w:val="0"/>
          <w:numId w:val="3"/>
        </w:numPr>
        <w:tabs>
          <w:tab w:val="clear" w:pos="720"/>
          <w:tab w:val="num" w:pos="426"/>
          <w:tab w:val="left" w:pos="851"/>
        </w:tabs>
        <w:ind w:left="0" w:firstLine="567"/>
      </w:pPr>
      <w:r w:rsidRPr="004C38CD">
        <w:rPr>
          <w:szCs w:val="28"/>
        </w:rPr>
        <w:t xml:space="preserve">інші заходи у сфері соціального захисту і соціального забезпечення </w:t>
      </w:r>
      <w:r w:rsidRPr="004C38CD">
        <w:rPr>
          <w:bCs/>
          <w:color w:val="000000"/>
          <w:szCs w:val="28"/>
          <w:lang w:eastAsia="uk-UA"/>
        </w:rPr>
        <w:t xml:space="preserve">– 618 748 грн., у т.ч. </w:t>
      </w:r>
      <w:r w:rsidRPr="004C38CD">
        <w:rPr>
          <w:bCs/>
          <w:szCs w:val="28"/>
          <w:lang w:eastAsia="uk-UA"/>
        </w:rPr>
        <w:t xml:space="preserve">на </w:t>
      </w:r>
      <w:r w:rsidRPr="004C38CD">
        <w:t xml:space="preserve"> виплату кращим талановитим студентам, які навчаються у вищих навчальних закладах та професійно-технічних навчальних закладах міста Миколаєва стипендій міського голови та міської ради  - 287 440 грн., надання допомоги на поховання деяких категорій осіб виконавцю волевиявлення померлого або особі, яка зобов’язалася поховати померлого – 331 308 грн.;</w:t>
      </w:r>
    </w:p>
    <w:p w:rsidR="00503AE0" w:rsidRPr="004C38CD" w:rsidRDefault="00503AE0" w:rsidP="009D232D">
      <w:pPr>
        <w:pStyle w:val="a3"/>
        <w:numPr>
          <w:ilvl w:val="0"/>
          <w:numId w:val="3"/>
        </w:numPr>
        <w:tabs>
          <w:tab w:val="clear" w:pos="720"/>
          <w:tab w:val="num" w:pos="426"/>
          <w:tab w:val="left" w:pos="851"/>
        </w:tabs>
        <w:ind w:left="0" w:firstLine="567"/>
      </w:pPr>
      <w:r w:rsidRPr="004C38CD">
        <w:rPr>
          <w:bCs/>
          <w:szCs w:val="28"/>
          <w:lang w:eastAsia="uk-UA"/>
        </w:rPr>
        <w:t>організація та проведення громадських робіт</w:t>
      </w:r>
      <w:r w:rsidRPr="004C38CD">
        <w:t>, які мають суспільно корисну спрямованість – 777 218 грн.</w:t>
      </w:r>
    </w:p>
    <w:p w:rsidR="00503AE0" w:rsidRPr="004C38CD" w:rsidRDefault="00503AE0" w:rsidP="001764F5">
      <w:pPr>
        <w:pStyle w:val="a3"/>
        <w:ind w:firstLine="567"/>
        <w:rPr>
          <w:bCs/>
          <w:szCs w:val="28"/>
          <w:u w:val="single"/>
        </w:rPr>
      </w:pPr>
      <w:r w:rsidRPr="004C38CD">
        <w:rPr>
          <w:u w:val="single"/>
        </w:rPr>
        <w:t>Управління освіти Миколаївської міської ради</w:t>
      </w:r>
      <w:r w:rsidRPr="004C38CD">
        <w:t xml:space="preserve"> в сумі 30 074 900 грн. на пільгове користування учнями 1-11 класів міським комунальним транспортом протягом навчального року (</w:t>
      </w:r>
      <w:r w:rsidRPr="004C38CD">
        <w:rPr>
          <w:szCs w:val="28"/>
        </w:rPr>
        <w:t xml:space="preserve">із зростанням проти показників бюджету 2019 року в 3,6 рази), </w:t>
      </w:r>
      <w:r w:rsidRPr="004C38CD">
        <w:t xml:space="preserve">у тому числі на компенсаційні виплати на пільговий проїзд автомобільним транспортом – 6 231 000 грн.; компенсаційні виплати на пільговий проїзд електротранспортом – 23 843 900 грн.  </w:t>
      </w:r>
    </w:p>
    <w:p w:rsidR="00503AE0" w:rsidRPr="004C38CD" w:rsidRDefault="00503AE0" w:rsidP="001764F5">
      <w:pPr>
        <w:pStyle w:val="a3"/>
        <w:ind w:firstLine="567"/>
        <w:rPr>
          <w:szCs w:val="28"/>
        </w:rPr>
      </w:pPr>
      <w:r w:rsidRPr="004C38CD">
        <w:rPr>
          <w:bCs/>
          <w:szCs w:val="28"/>
          <w:u w:val="single"/>
        </w:rPr>
        <w:t xml:space="preserve">Департамент праці та соціального захисту населення </w:t>
      </w:r>
      <w:r w:rsidRPr="004C38CD">
        <w:rPr>
          <w:szCs w:val="28"/>
          <w:u w:val="single"/>
        </w:rPr>
        <w:t>Миколаївської міської ради</w:t>
      </w:r>
      <w:r w:rsidRPr="004C38CD">
        <w:rPr>
          <w:szCs w:val="28"/>
        </w:rPr>
        <w:t xml:space="preserve">  в сумі 244 181 074 грн. </w:t>
      </w:r>
    </w:p>
    <w:p w:rsidR="00503AE0" w:rsidRPr="004C38CD" w:rsidRDefault="00503AE0" w:rsidP="001764F5">
      <w:pPr>
        <w:pStyle w:val="a3"/>
        <w:autoSpaceDE w:val="0"/>
        <w:autoSpaceDN w:val="0"/>
        <w:spacing w:after="0"/>
        <w:ind w:firstLine="567"/>
        <w:rPr>
          <w:szCs w:val="28"/>
        </w:rPr>
      </w:pPr>
      <w:r w:rsidRPr="004C38CD">
        <w:rPr>
          <w:szCs w:val="28"/>
        </w:rPr>
        <w:t>Відповідно  до  статей 93 та 101 Бюджетного кодексу України  місту Миколаєву передбачена субвенція з обласного бюджету на загальну суму 7</w:t>
      </w:r>
      <w:r w:rsidR="001764F5" w:rsidRPr="004C38CD">
        <w:rPr>
          <w:szCs w:val="28"/>
        </w:rPr>
        <w:t> </w:t>
      </w:r>
      <w:r w:rsidRPr="004C38CD">
        <w:rPr>
          <w:szCs w:val="28"/>
        </w:rPr>
        <w:t>439</w:t>
      </w:r>
      <w:r w:rsidR="001764F5" w:rsidRPr="004C38CD">
        <w:rPr>
          <w:szCs w:val="28"/>
        </w:rPr>
        <w:t> </w:t>
      </w:r>
      <w:r w:rsidRPr="004C38CD">
        <w:rPr>
          <w:szCs w:val="28"/>
        </w:rPr>
        <w:t xml:space="preserve">960грн., у тому числі на виконання бюджетних програм: пільгове  медичне обслуговування осіб, які постраждали внаслідок Чорнобильської катастрофи – 856 700 грн.; видатки на поховання учасників бойових дій та осіб з інвалідністю внаслідок війни – 461 960 грн.; компенсаційні виплати особам з інвалідністю на бензин, ремонт, технічне обслуговування автомобілів, мотоколясок і на транспортне обслуговування  – 244 848 грн.; встановлення телефонів особам з інвалідністю I і II груп – 252 грн.; інші видатки на соціальний захист ветеранів </w:t>
      </w:r>
      <w:r w:rsidRPr="004C38CD">
        <w:rPr>
          <w:szCs w:val="28"/>
        </w:rPr>
        <w:lastRenderedPageBreak/>
        <w:t>війни та праці – 5 481 000 грн., з них на надання щомісячної матеріальної допомоги учасникам бойових дій у роки Другої світової війни – 3 816 000 грн.; одноразової матеріальної допомоги сім’ям загиблих та померлих учасників бойових дій в Афганістані, інвалідам війни в Афганістані – 585 000 грн.; матеріальної допомоги сім’ям загиблих та померлих учасників бойових дій, які брали участь в антитерористичній операції на сході України – 600 000 грн.; щомісячної матеріальної допомоги дітям військовослужбовців, які  загинули, пропали безвісті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 480 000 грн.; інші заходи у сфері соціального захисту і соціального забезпечення – на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395 200 грн.</w:t>
      </w:r>
    </w:p>
    <w:p w:rsidR="00503AE0" w:rsidRPr="004C38CD" w:rsidRDefault="00503AE0" w:rsidP="001764F5">
      <w:pPr>
        <w:pStyle w:val="a3"/>
        <w:ind w:firstLine="567"/>
        <w:rPr>
          <w:bCs/>
          <w:szCs w:val="28"/>
        </w:rPr>
      </w:pPr>
    </w:p>
    <w:p w:rsidR="00503AE0" w:rsidRPr="004C38CD" w:rsidRDefault="00503AE0" w:rsidP="001764F5">
      <w:pPr>
        <w:ind w:firstLine="567"/>
        <w:rPr>
          <w:szCs w:val="28"/>
        </w:rPr>
      </w:pPr>
      <w:r w:rsidRPr="004C38CD">
        <w:rPr>
          <w:szCs w:val="28"/>
        </w:rPr>
        <w:t>На виконання</w:t>
      </w:r>
      <w:r w:rsidRPr="004C38CD">
        <w:rPr>
          <w:i/>
          <w:szCs w:val="28"/>
        </w:rPr>
        <w:t xml:space="preserve"> проєкту </w:t>
      </w:r>
      <w:r w:rsidRPr="004C38CD">
        <w:rPr>
          <w:i/>
          <w:szCs w:val="28"/>
          <w:u w:val="single"/>
        </w:rPr>
        <w:t>міської програми «Соціальний захист на 2020-2022 роки»</w:t>
      </w:r>
      <w:r w:rsidRPr="004C38CD">
        <w:rPr>
          <w:szCs w:val="28"/>
        </w:rPr>
        <w:t xml:space="preserve">  заплановані кошти по загальному фонду в сумі 235 814 150 грн., </w:t>
      </w:r>
      <w:r w:rsidRPr="004C38CD">
        <w:t>(</w:t>
      </w:r>
      <w:r w:rsidRPr="004C38CD">
        <w:rPr>
          <w:szCs w:val="28"/>
        </w:rPr>
        <w:t>із зростанням проти показників бюджету 2019 року в 1,5 рази), у тому числі на виконання бюджетних програм:</w:t>
      </w:r>
    </w:p>
    <w:p w:rsidR="00503AE0" w:rsidRPr="004C38CD" w:rsidRDefault="00503AE0" w:rsidP="009D232D">
      <w:pPr>
        <w:pStyle w:val="aa"/>
        <w:numPr>
          <w:ilvl w:val="0"/>
          <w:numId w:val="27"/>
        </w:numPr>
        <w:tabs>
          <w:tab w:val="left" w:pos="851"/>
        </w:tabs>
        <w:spacing w:before="120"/>
        <w:ind w:left="0" w:firstLine="567"/>
      </w:pPr>
      <w:r w:rsidRPr="004C38CD">
        <w:rPr>
          <w:szCs w:val="28"/>
        </w:rPr>
        <w:t xml:space="preserve">надання </w:t>
      </w:r>
      <w:r w:rsidRPr="004C38CD">
        <w:t>інших пільг окремим категоріям громадян відповідно до законодавства  – 1 395 772 грн.</w:t>
      </w:r>
      <w:r w:rsidRPr="004C38CD">
        <w:rPr>
          <w:szCs w:val="28"/>
        </w:rPr>
        <w:t xml:space="preserve">, з них на </w:t>
      </w:r>
      <w:r w:rsidRPr="004C38CD">
        <w:rPr>
          <w:color w:val="000000"/>
          <w:szCs w:val="28"/>
        </w:rPr>
        <w:t xml:space="preserve">щомісячну виплату грошової компенсації витрат на автомобільне паливо особам, які мають особливі заслуги перед Батьківщиною та особам, які мають особливі трудові заслуги перед Батьківщиною </w:t>
      </w:r>
      <w:r w:rsidRPr="004C38CD">
        <w:rPr>
          <w:szCs w:val="28"/>
        </w:rPr>
        <w:t xml:space="preserve">– 80 880 грн.; </w:t>
      </w:r>
      <w:r w:rsidRPr="004C38CD">
        <w:rPr>
          <w:color w:val="000000"/>
          <w:szCs w:val="28"/>
        </w:rPr>
        <w:t>санаторно-курортне лікування ветеранів Другої світової війни</w:t>
      </w:r>
      <w:r w:rsidRPr="004C38CD">
        <w:rPr>
          <w:szCs w:val="28"/>
        </w:rPr>
        <w:t xml:space="preserve"> – 773 312 грн.; </w:t>
      </w:r>
      <w:r w:rsidRPr="004C38CD">
        <w:rPr>
          <w:color w:val="000000"/>
          <w:szCs w:val="28"/>
        </w:rPr>
        <w:t>компенсаційні виплати безоплатного проїзду окремих категорій громадян на залізничному транспорті в дальньому (міжміському) сполученні</w:t>
      </w:r>
      <w:r w:rsidRPr="004C38CD">
        <w:rPr>
          <w:szCs w:val="28"/>
        </w:rPr>
        <w:t xml:space="preserve"> –</w:t>
      </w:r>
      <w:r w:rsidRPr="004C38CD">
        <w:t xml:space="preserve"> 541 580 грн.; </w:t>
      </w:r>
    </w:p>
    <w:p w:rsidR="00503AE0" w:rsidRPr="004C38CD" w:rsidRDefault="00503AE0" w:rsidP="009D232D">
      <w:pPr>
        <w:pStyle w:val="aa"/>
        <w:numPr>
          <w:ilvl w:val="0"/>
          <w:numId w:val="27"/>
        </w:numPr>
        <w:tabs>
          <w:tab w:val="left" w:pos="851"/>
        </w:tabs>
        <w:spacing w:before="120"/>
        <w:ind w:left="0" w:firstLine="567"/>
      </w:pPr>
      <w:r w:rsidRPr="004C38CD">
        <w:t xml:space="preserve">надання пільг окремим категоріям громадян з оплати послуг зв’язку –    2 633 760 грн.; </w:t>
      </w:r>
    </w:p>
    <w:p w:rsidR="00503AE0" w:rsidRPr="004C38CD" w:rsidRDefault="00503AE0" w:rsidP="009D232D">
      <w:pPr>
        <w:pStyle w:val="aa"/>
        <w:widowControl w:val="0"/>
        <w:numPr>
          <w:ilvl w:val="0"/>
          <w:numId w:val="27"/>
        </w:numPr>
        <w:tabs>
          <w:tab w:val="left" w:pos="851"/>
        </w:tabs>
        <w:autoSpaceDE w:val="0"/>
        <w:autoSpaceDN w:val="0"/>
        <w:adjustRightInd w:val="0"/>
        <w:spacing w:before="120"/>
        <w:ind w:left="0" w:firstLine="567"/>
        <w:rPr>
          <w:szCs w:val="28"/>
        </w:rPr>
      </w:pPr>
      <w:r w:rsidRPr="004C38CD">
        <w:rPr>
          <w:szCs w:val="28"/>
        </w:rPr>
        <w:t>компенсаційні виплати на пільговий проїзд автомобільним транспортом окремим категоріям громадян – 32 774 626 грн.;</w:t>
      </w:r>
    </w:p>
    <w:p w:rsidR="00503AE0" w:rsidRPr="004C38CD" w:rsidRDefault="00503AE0" w:rsidP="009D232D">
      <w:pPr>
        <w:pStyle w:val="aa"/>
        <w:widowControl w:val="0"/>
        <w:numPr>
          <w:ilvl w:val="0"/>
          <w:numId w:val="27"/>
        </w:numPr>
        <w:tabs>
          <w:tab w:val="left" w:pos="851"/>
        </w:tabs>
        <w:autoSpaceDE w:val="0"/>
        <w:autoSpaceDN w:val="0"/>
        <w:adjustRightInd w:val="0"/>
        <w:spacing w:before="120"/>
        <w:ind w:left="0" w:firstLine="567"/>
        <w:rPr>
          <w:szCs w:val="28"/>
        </w:rPr>
      </w:pPr>
      <w:r w:rsidRPr="004C38CD">
        <w:rPr>
          <w:szCs w:val="28"/>
        </w:rPr>
        <w:t>компенсаційні виплати за пільговий проїзд окремих категорій громадян на водному транспорті – 1 600 000 грн.;</w:t>
      </w:r>
    </w:p>
    <w:p w:rsidR="00503AE0" w:rsidRPr="004C38CD" w:rsidRDefault="00503AE0" w:rsidP="009D232D">
      <w:pPr>
        <w:pStyle w:val="aa"/>
        <w:widowControl w:val="0"/>
        <w:numPr>
          <w:ilvl w:val="0"/>
          <w:numId w:val="27"/>
        </w:numPr>
        <w:tabs>
          <w:tab w:val="left" w:pos="851"/>
        </w:tabs>
        <w:autoSpaceDE w:val="0"/>
        <w:autoSpaceDN w:val="0"/>
        <w:adjustRightInd w:val="0"/>
        <w:spacing w:before="120"/>
        <w:ind w:left="0" w:firstLine="567"/>
        <w:rPr>
          <w:szCs w:val="28"/>
        </w:rPr>
      </w:pPr>
      <w:r w:rsidRPr="004C38CD">
        <w:rPr>
          <w:szCs w:val="28"/>
        </w:rPr>
        <w:t>компенсаційні виплати за пільговий проїзд окремих категорій громадян на залізничному транспорті – 1 500 000 грн.;</w:t>
      </w:r>
    </w:p>
    <w:p w:rsidR="00503AE0" w:rsidRPr="004C38CD" w:rsidRDefault="00503AE0" w:rsidP="009D232D">
      <w:pPr>
        <w:pStyle w:val="aa"/>
        <w:widowControl w:val="0"/>
        <w:numPr>
          <w:ilvl w:val="0"/>
          <w:numId w:val="27"/>
        </w:numPr>
        <w:tabs>
          <w:tab w:val="left" w:pos="851"/>
        </w:tabs>
        <w:autoSpaceDE w:val="0"/>
        <w:autoSpaceDN w:val="0"/>
        <w:adjustRightInd w:val="0"/>
        <w:spacing w:before="120"/>
        <w:ind w:left="0" w:firstLine="567"/>
        <w:rPr>
          <w:szCs w:val="28"/>
        </w:rPr>
      </w:pPr>
      <w:r w:rsidRPr="004C38CD">
        <w:rPr>
          <w:szCs w:val="28"/>
        </w:rPr>
        <w:t xml:space="preserve">компенсаційні виплати на пільговий проїзд електротранспортом окремим категоріям громадян – 120 146 000 грн. </w:t>
      </w:r>
    </w:p>
    <w:p w:rsidR="00503AE0" w:rsidRPr="004C38CD" w:rsidRDefault="00503AE0" w:rsidP="009D232D">
      <w:pPr>
        <w:pStyle w:val="aa"/>
        <w:numPr>
          <w:ilvl w:val="0"/>
          <w:numId w:val="27"/>
        </w:numPr>
        <w:tabs>
          <w:tab w:val="left" w:pos="851"/>
        </w:tabs>
        <w:spacing w:before="120"/>
        <w:ind w:left="0" w:firstLine="567"/>
        <w:rPr>
          <w:szCs w:val="28"/>
        </w:rPr>
      </w:pPr>
      <w:r w:rsidRPr="004C38CD">
        <w:t>з</w:t>
      </w:r>
      <w:r w:rsidRPr="004C38CD">
        <w:rPr>
          <w:iCs/>
          <w:color w:val="000000"/>
          <w:szCs w:val="28"/>
        </w:rPr>
        <w:t>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4C38CD">
        <w:t xml:space="preserve">на здійснення діяльності </w:t>
      </w:r>
      <w:r w:rsidRPr="004C38CD">
        <w:rPr>
          <w:szCs w:val="28"/>
        </w:rPr>
        <w:t>міського територіального центру соціального обслуговування (надання соціальних послуг)  -  31 670 200 грн.;</w:t>
      </w:r>
    </w:p>
    <w:p w:rsidR="00503AE0" w:rsidRPr="004C38CD" w:rsidRDefault="00503AE0" w:rsidP="009D232D">
      <w:pPr>
        <w:pStyle w:val="aa"/>
        <w:numPr>
          <w:ilvl w:val="0"/>
          <w:numId w:val="27"/>
        </w:numPr>
        <w:tabs>
          <w:tab w:val="left" w:pos="851"/>
        </w:tabs>
        <w:spacing w:before="120"/>
        <w:ind w:left="0" w:firstLine="567"/>
        <w:rPr>
          <w:szCs w:val="28"/>
        </w:rPr>
      </w:pPr>
      <w:r w:rsidRPr="004C38CD">
        <w:rPr>
          <w:szCs w:val="28"/>
        </w:rPr>
        <w:lastRenderedPageBreak/>
        <w:t>н</w:t>
      </w:r>
      <w:r w:rsidRPr="004C38CD">
        <w:rPr>
          <w:iCs/>
          <w:color w:val="000000"/>
          <w:szCs w:val="28"/>
        </w:rPr>
        <w:t>адання реабілітаційних послуг особам з інвалідністю та дітям з інвалідністю</w:t>
      </w:r>
      <w:r w:rsidRPr="004C38CD">
        <w:rPr>
          <w:szCs w:val="28"/>
        </w:rPr>
        <w:t xml:space="preserve"> на здійснення діяльності міського центру комплексної реабілітації для дітей з інвалідністю – 6 162 348 грн.; </w:t>
      </w:r>
    </w:p>
    <w:p w:rsidR="00503AE0" w:rsidRPr="004C38CD" w:rsidRDefault="00503AE0" w:rsidP="009D232D">
      <w:pPr>
        <w:pStyle w:val="aa"/>
        <w:numPr>
          <w:ilvl w:val="0"/>
          <w:numId w:val="27"/>
        </w:numPr>
        <w:tabs>
          <w:tab w:val="left" w:pos="851"/>
        </w:tabs>
        <w:spacing w:before="120"/>
        <w:ind w:left="0" w:firstLine="567"/>
      </w:pPr>
      <w:r w:rsidRPr="004C38CD">
        <w:t>заходи державної політики з питань сім'ї – 393 200 грн.;</w:t>
      </w:r>
    </w:p>
    <w:p w:rsidR="00503AE0" w:rsidRPr="004C38CD" w:rsidRDefault="00503AE0" w:rsidP="009D232D">
      <w:pPr>
        <w:pStyle w:val="aa"/>
        <w:numPr>
          <w:ilvl w:val="0"/>
          <w:numId w:val="27"/>
        </w:numPr>
        <w:tabs>
          <w:tab w:val="left" w:pos="851"/>
        </w:tabs>
        <w:spacing w:before="120"/>
        <w:ind w:left="0" w:firstLine="567"/>
        <w:rPr>
          <w:szCs w:val="28"/>
        </w:rPr>
      </w:pPr>
      <w:r w:rsidRPr="004C38CD">
        <w:rPr>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4C38CD">
        <w:rPr>
          <w:bCs/>
          <w:szCs w:val="28"/>
        </w:rPr>
        <w:t xml:space="preserve"> –</w:t>
      </w:r>
      <w:r w:rsidRPr="004C38CD">
        <w:rPr>
          <w:szCs w:val="28"/>
        </w:rPr>
        <w:t xml:space="preserve"> 2 319 947 грн.;</w:t>
      </w:r>
    </w:p>
    <w:p w:rsidR="00503AE0" w:rsidRPr="004C38CD" w:rsidRDefault="00503AE0" w:rsidP="009D232D">
      <w:pPr>
        <w:pStyle w:val="aa"/>
        <w:numPr>
          <w:ilvl w:val="0"/>
          <w:numId w:val="27"/>
        </w:numPr>
        <w:tabs>
          <w:tab w:val="left" w:pos="851"/>
        </w:tabs>
        <w:spacing w:before="120"/>
        <w:ind w:left="0" w:firstLine="567"/>
        <w:rPr>
          <w:color w:val="000000"/>
          <w:szCs w:val="28"/>
        </w:rPr>
      </w:pPr>
      <w:r w:rsidRPr="004C38CD">
        <w:t>н</w:t>
      </w:r>
      <w:r w:rsidRPr="004C38CD">
        <w:rPr>
          <w:szCs w:val="28"/>
        </w:rPr>
        <w:t>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 59246 грн. на оплату пільг за житлово-комунальні послуги та послуги зв’язку</w:t>
      </w:r>
      <w:r w:rsidRPr="004C38CD">
        <w:rPr>
          <w:color w:val="000000"/>
          <w:szCs w:val="28"/>
        </w:rPr>
        <w:t xml:space="preserve"> Почесним громадянам міста Миколаєва;</w:t>
      </w:r>
    </w:p>
    <w:p w:rsidR="00503AE0" w:rsidRPr="004C38CD" w:rsidRDefault="00503AE0" w:rsidP="009D232D">
      <w:pPr>
        <w:pStyle w:val="aa"/>
        <w:numPr>
          <w:ilvl w:val="0"/>
          <w:numId w:val="27"/>
        </w:numPr>
        <w:tabs>
          <w:tab w:val="left" w:pos="851"/>
        </w:tabs>
        <w:spacing w:before="120"/>
        <w:ind w:left="0" w:firstLine="567"/>
        <w:rPr>
          <w:color w:val="000000"/>
          <w:szCs w:val="28"/>
        </w:rPr>
      </w:pPr>
      <w:r w:rsidRPr="004C38CD">
        <w:rPr>
          <w:szCs w:val="28"/>
        </w:rPr>
        <w:t>і</w:t>
      </w:r>
      <w:r w:rsidRPr="004C38CD">
        <w:rPr>
          <w:iCs/>
          <w:color w:val="000000"/>
          <w:szCs w:val="28"/>
        </w:rPr>
        <w:t>нші видатки на соціальний захист ветеранів війни та праці</w:t>
      </w:r>
      <w:r w:rsidRPr="004C38CD">
        <w:rPr>
          <w:szCs w:val="28"/>
        </w:rPr>
        <w:t xml:space="preserve"> – 8 626 132</w:t>
      </w:r>
      <w:r w:rsidRPr="004C38CD">
        <w:t xml:space="preserve"> грн., з них </w:t>
      </w:r>
      <w:r w:rsidRPr="004C38CD">
        <w:rPr>
          <w:szCs w:val="28"/>
        </w:rPr>
        <w:t xml:space="preserve">для надання щомісячної матеріальної допомоги учасникам бойових дій у роки Другої світової війни – 3 480 000 грн.; щомісячної матеріальної допомоги визволителям міста Миколаєва – 12 720 грн.; матеріальної допомоги особам з інвалідністю внаслідок війни в Афганістані, особам з інвалідністю внаслідок АТО/ООС  - 751 500 грн.; щоквартальної матеріальної допомоги сім’ям загиблих (померлих) ветеранів війни, які брали участь у бойових діях в Афганістані, військовослужбовців, які загинули під час виконання обов’язків військової служби на території інших держав, де велися бойові дії, членам сімей загиблих (померлих) учасників АТО/ООС, членам сімей загиблих Героїв Небесної Сотні – 1 752 000 грн.; щомісячної матеріальної допомоги неповнолітнім рідним братам та сестрам загиблих учасників АТО/ООС </w:t>
      </w:r>
      <w:r w:rsidRPr="004C38CD">
        <w:rPr>
          <w:color w:val="000000"/>
          <w:szCs w:val="28"/>
        </w:rPr>
        <w:t>– 36 000 грн.;</w:t>
      </w:r>
      <w:r w:rsidRPr="004C38CD">
        <w:rPr>
          <w:szCs w:val="28"/>
        </w:rPr>
        <w:t xml:space="preserve"> відшкодування вартості дороговартісного зубопротезування учасникам АТО/ООС з супроводжуючим лікуванням  - 708 450 грн.; відшкодування вартості встановлення надгробка загиблим (померлих) учасникам АТО/ООС – 47 230 грн.; відшкодування вартості путівки за літній відпочинок учасників АТО/ООС та членів їх родин, сімей загиблих в АТО/ООС та Революції гідності – 1 838 232 грн.</w:t>
      </w:r>
    </w:p>
    <w:p w:rsidR="00503AE0" w:rsidRPr="004C38CD" w:rsidRDefault="00503AE0" w:rsidP="009D232D">
      <w:pPr>
        <w:numPr>
          <w:ilvl w:val="0"/>
          <w:numId w:val="27"/>
        </w:numPr>
        <w:tabs>
          <w:tab w:val="left" w:pos="851"/>
        </w:tabs>
        <w:spacing w:before="120"/>
        <w:ind w:left="0" w:firstLine="567"/>
        <w:rPr>
          <w:szCs w:val="28"/>
        </w:rPr>
      </w:pPr>
      <w:r w:rsidRPr="004C38CD">
        <w:rPr>
          <w:szCs w:val="28"/>
        </w:rPr>
        <w:t>надання фінансової підтримки громадським організаціям ветеранів і осіб з інвалідністю, діяльність яких має соціальну спрямованість  - 1 356 628 грн.;</w:t>
      </w:r>
    </w:p>
    <w:p w:rsidR="00503AE0" w:rsidRPr="004C38CD" w:rsidRDefault="00503AE0" w:rsidP="009D232D">
      <w:pPr>
        <w:numPr>
          <w:ilvl w:val="0"/>
          <w:numId w:val="27"/>
        </w:numPr>
        <w:tabs>
          <w:tab w:val="left" w:pos="851"/>
        </w:tabs>
        <w:spacing w:before="120"/>
        <w:ind w:left="0" w:firstLine="567"/>
        <w:rPr>
          <w:szCs w:val="28"/>
        </w:rPr>
      </w:pPr>
      <w:r w:rsidRPr="004C38CD">
        <w:t xml:space="preserve"> організація та проведення громадських робіт</w:t>
      </w:r>
      <w:r w:rsidRPr="004C38CD">
        <w:rPr>
          <w:szCs w:val="28"/>
        </w:rPr>
        <w:t>, які мають суспільно корисну спрямованість – 844 699 грн.;</w:t>
      </w:r>
    </w:p>
    <w:p w:rsidR="00503AE0" w:rsidRPr="004C38CD" w:rsidRDefault="00503AE0" w:rsidP="009D232D">
      <w:pPr>
        <w:pStyle w:val="aa"/>
        <w:numPr>
          <w:ilvl w:val="0"/>
          <w:numId w:val="27"/>
        </w:numPr>
        <w:tabs>
          <w:tab w:val="left" w:pos="851"/>
        </w:tabs>
        <w:spacing w:before="120"/>
        <w:ind w:left="0" w:firstLine="567"/>
        <w:rPr>
          <w:szCs w:val="28"/>
        </w:rPr>
      </w:pPr>
      <w:r w:rsidRPr="004C38CD">
        <w:rPr>
          <w:szCs w:val="28"/>
        </w:rPr>
        <w:t>з</w:t>
      </w:r>
      <w:r w:rsidRPr="004C38CD">
        <w:rPr>
          <w:iCs/>
          <w:szCs w:val="28"/>
        </w:rPr>
        <w:t xml:space="preserve">абезпечення діяльності інших закладів у сфері соціального захисту і соціального забезпечення </w:t>
      </w:r>
      <w:r w:rsidRPr="004C38CD">
        <w:rPr>
          <w:szCs w:val="28"/>
        </w:rPr>
        <w:t xml:space="preserve">– 11 562 900 грн.,  </w:t>
      </w:r>
      <w:r w:rsidRPr="004C38CD">
        <w:t xml:space="preserve">з них на здійснення діяльності </w:t>
      </w:r>
      <w:r w:rsidRPr="004C38CD">
        <w:rPr>
          <w:szCs w:val="28"/>
        </w:rPr>
        <w:t xml:space="preserve"> центру реінтеграції бездомних громадян – 3 404 000 грн., міського притулку для громадян похилого віку та  інвалідів  - 4 691 500 тис. грн. та міського центру підтримки  внутрішньо переміщених осіб та ветеранів АТО – 3 467 400 грн.</w:t>
      </w:r>
    </w:p>
    <w:p w:rsidR="00503AE0" w:rsidRPr="004C38CD" w:rsidRDefault="00503AE0" w:rsidP="009D232D">
      <w:pPr>
        <w:pStyle w:val="a3"/>
        <w:numPr>
          <w:ilvl w:val="0"/>
          <w:numId w:val="27"/>
        </w:numPr>
        <w:tabs>
          <w:tab w:val="left" w:pos="851"/>
        </w:tabs>
        <w:spacing w:before="120" w:after="0"/>
        <w:ind w:left="0" w:firstLine="567"/>
        <w:rPr>
          <w:szCs w:val="28"/>
        </w:rPr>
      </w:pPr>
      <w:r w:rsidRPr="004C38CD">
        <w:rPr>
          <w:szCs w:val="28"/>
        </w:rPr>
        <w:t xml:space="preserve">інші заходи у сфері соціального захисту і соціального забезпечення –    12 768 692 грн. для: </w:t>
      </w:r>
    </w:p>
    <w:p w:rsidR="00503AE0" w:rsidRPr="004C38CD" w:rsidRDefault="00503AE0" w:rsidP="009D232D">
      <w:pPr>
        <w:pStyle w:val="a3"/>
        <w:numPr>
          <w:ilvl w:val="0"/>
          <w:numId w:val="27"/>
        </w:numPr>
        <w:tabs>
          <w:tab w:val="left" w:pos="851"/>
        </w:tabs>
        <w:spacing w:after="0"/>
        <w:ind w:left="0" w:firstLine="567"/>
        <w:rPr>
          <w:szCs w:val="28"/>
        </w:rPr>
      </w:pPr>
      <w:r w:rsidRPr="004C38CD">
        <w:rPr>
          <w:szCs w:val="28"/>
        </w:rPr>
        <w:lastRenderedPageBreak/>
        <w:t>надання одноразової грошової допомоги громадянам міста, відповідно до рішень виконавчого комітету Миколаївської міської ради – 3 000 000 грн.;</w:t>
      </w:r>
    </w:p>
    <w:p w:rsidR="00503AE0" w:rsidRPr="004C38CD" w:rsidRDefault="00503AE0" w:rsidP="009D232D">
      <w:pPr>
        <w:pStyle w:val="a3"/>
        <w:numPr>
          <w:ilvl w:val="0"/>
          <w:numId w:val="27"/>
        </w:numPr>
        <w:tabs>
          <w:tab w:val="left" w:pos="851"/>
        </w:tabs>
        <w:spacing w:after="0"/>
        <w:ind w:left="0" w:firstLine="567"/>
        <w:rPr>
          <w:szCs w:val="28"/>
        </w:rPr>
      </w:pPr>
      <w:r w:rsidRPr="004C38CD">
        <w:rPr>
          <w:szCs w:val="28"/>
        </w:rPr>
        <w:t>надання одноразової матеріальної допомоги громадянам, які постраждали внаслідок Чорнобильської катастрофи (I категорії) – 334 400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одноразової матеріальної допомоги громадянам, які постраждали внаслідок Чорнобильської катастрофи, IІ та ІІІ категорії та дружинам (чоловікам) померлих учасників ліквідації наслідків аварії на Чорнобильській АЕС – 888 800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одноразової матеріальної допомоги колишнім в’язням нацистських таборів – 42 800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адресної матеріальної допомоги на встановлення знижки плати за користування житлом та комунальними послугами учасникам бойових дій в Афганістані, АТО/ООС, які стали особами з інвалідністю внаслідок загального захворювання, відповідно до рішень виконавчого комітету Миколаївської міської ради – 90 750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адресної матеріальної допомоги особам з інвалідністю І та ІІ групи по зору – членам УТОС для часткової компенсації вартості житлово-комунальних послуг, відповідно до рішень виконавчого комітету Миколаївської міської ради – 760 000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Миколаївської міської ради – 75 000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Миколаївської міської ради – 190 000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 – 72 000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щомісячної адресної стипендії міської ради членам сімей Героїв Радянського Союзу, які брали участь у визволенні міста Миколаєва у складі загону 68 десантників під командуванням К. Ольшанського, та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 – 30 237 грн.;</w:t>
      </w:r>
    </w:p>
    <w:p w:rsidR="00503AE0" w:rsidRPr="004C38CD" w:rsidRDefault="00503AE0" w:rsidP="009D232D">
      <w:pPr>
        <w:pStyle w:val="aa"/>
        <w:numPr>
          <w:ilvl w:val="0"/>
          <w:numId w:val="27"/>
        </w:numPr>
        <w:tabs>
          <w:tab w:val="left" w:pos="851"/>
        </w:tabs>
        <w:ind w:left="0" w:firstLine="567"/>
        <w:rPr>
          <w:color w:val="000000"/>
          <w:szCs w:val="28"/>
        </w:rPr>
      </w:pPr>
      <w:r w:rsidRPr="004C38CD">
        <w:rPr>
          <w:color w:val="000000"/>
          <w:szCs w:val="28"/>
        </w:rPr>
        <w:t>надання щомісячної персональної надбавки Почесним громадянам міста Миколаєва – 66 000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 – 47 230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проведення новорічних заходів для дітей з інвалідністю, дітей-сиріт, дітей, позбавлених батьківського піклування, здійснювати оплату новорічних подарунків – 82 400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lastRenderedPageBreak/>
        <w:t>здійснення реабілітації дітей з інвалідністю, які потребують супроводу – 3 500 000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здійснення санаторно-курортного оздоровлення осіб з інвалідністю, які перебувають на обліку в районних управліннях соціальних виплат і компенсацій департаменту та не забезпечуються путівками з державного бюджету – 700 000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здійснення санаторно-курортного оздоровлення осіб з інвалідністю І групи 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 – 195 000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закупівлі послуг з соціальної допомоги з проживання осіб без визначеного місця проживання – 1 500 000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 xml:space="preserve">здійснення оплати послуг за доставку трупів з місць подій до бюро судово-медичної експертизи, поховання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 – 191 084 грн.; </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 xml:space="preserve">здійснення поштових витрат – 3 991 грн.; </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 закупівлі соціальних послуг соціального супроводу сімей (осіб), які перебувають у складних життєвих обставинах, що викликані туберкульозом, розладами психіки, пов’язаними з вживанням наркотиків, ВІЛ-інфекцією/СНІДом, ко</w:t>
      </w:r>
      <w:r w:rsidRPr="004C38CD">
        <w:rPr>
          <w:szCs w:val="28"/>
        </w:rPr>
        <w:noBreakHyphen/>
        <w:t>інфекціями ВІЛ/туберкульоз та осіб, які звільнилися з місць позбавлення волі та засуджені до альтернативних видів покарань –   199 000 грн.;</w:t>
      </w:r>
    </w:p>
    <w:p w:rsidR="00503AE0" w:rsidRPr="004C38CD" w:rsidRDefault="00503AE0" w:rsidP="009D232D">
      <w:pPr>
        <w:pStyle w:val="a3"/>
        <w:numPr>
          <w:ilvl w:val="0"/>
          <w:numId w:val="27"/>
        </w:numPr>
        <w:tabs>
          <w:tab w:val="left" w:pos="851"/>
        </w:tabs>
        <w:autoSpaceDE w:val="0"/>
        <w:autoSpaceDN w:val="0"/>
        <w:spacing w:after="0"/>
        <w:ind w:left="0" w:firstLine="567"/>
        <w:rPr>
          <w:szCs w:val="28"/>
        </w:rPr>
      </w:pPr>
      <w:r w:rsidRPr="004C38CD">
        <w:rPr>
          <w:szCs w:val="28"/>
        </w:rPr>
        <w:t>забезпечення проведення заходів, які мають соціальну спрямованість, на конкурсній основі, розроблених інститутами громадського суспільства міста, для реалізації яких надається фінансова підтримка – 800 000 грн.</w:t>
      </w:r>
    </w:p>
    <w:p w:rsidR="00503AE0" w:rsidRPr="004C38CD" w:rsidRDefault="00503AE0" w:rsidP="001764F5">
      <w:pPr>
        <w:ind w:firstLine="567"/>
        <w:rPr>
          <w:szCs w:val="28"/>
        </w:rPr>
      </w:pPr>
    </w:p>
    <w:p w:rsidR="00503AE0" w:rsidRPr="004C38CD" w:rsidRDefault="00503AE0" w:rsidP="001764F5">
      <w:pPr>
        <w:ind w:firstLine="567"/>
        <w:rPr>
          <w:szCs w:val="28"/>
        </w:rPr>
      </w:pPr>
      <w:r w:rsidRPr="004C38CD">
        <w:rPr>
          <w:szCs w:val="28"/>
        </w:rPr>
        <w:t xml:space="preserve">На виконання </w:t>
      </w:r>
      <w:r w:rsidRPr="004C38CD">
        <w:rPr>
          <w:i/>
          <w:szCs w:val="28"/>
          <w:u w:val="single"/>
        </w:rPr>
        <w:t>міської комплексної програми захисту прав дітей «Діти Миколаєва» 2019-2021 роки</w:t>
      </w:r>
      <w:r w:rsidRPr="004C38CD">
        <w:rPr>
          <w:szCs w:val="28"/>
        </w:rPr>
        <w:t xml:space="preserve">  вперше заплановані кошти в сумі 402 464 грн., у т.ч. для:  </w:t>
      </w:r>
    </w:p>
    <w:p w:rsidR="00503AE0" w:rsidRPr="004C38CD" w:rsidRDefault="00503AE0" w:rsidP="009D232D">
      <w:pPr>
        <w:pStyle w:val="aa"/>
        <w:numPr>
          <w:ilvl w:val="0"/>
          <w:numId w:val="28"/>
        </w:numPr>
        <w:tabs>
          <w:tab w:val="num" w:pos="0"/>
          <w:tab w:val="num" w:pos="567"/>
          <w:tab w:val="left" w:pos="851"/>
          <w:tab w:val="num" w:pos="1579"/>
        </w:tabs>
        <w:ind w:left="0" w:firstLine="567"/>
        <w:rPr>
          <w:szCs w:val="28"/>
        </w:rPr>
      </w:pPr>
      <w:r w:rsidRPr="004C38CD">
        <w:rPr>
          <w:szCs w:val="28"/>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 296 000 грн.;</w:t>
      </w:r>
    </w:p>
    <w:p w:rsidR="00503AE0" w:rsidRPr="004C38CD" w:rsidRDefault="00503AE0" w:rsidP="009D232D">
      <w:pPr>
        <w:pStyle w:val="aa"/>
        <w:numPr>
          <w:ilvl w:val="0"/>
          <w:numId w:val="28"/>
        </w:numPr>
        <w:tabs>
          <w:tab w:val="num" w:pos="0"/>
          <w:tab w:val="num" w:pos="567"/>
          <w:tab w:val="left" w:pos="851"/>
          <w:tab w:val="num" w:pos="1579"/>
        </w:tabs>
        <w:ind w:left="0" w:firstLine="567"/>
        <w:rPr>
          <w:szCs w:val="28"/>
        </w:rPr>
      </w:pPr>
      <w:r w:rsidRPr="004C38CD">
        <w:rPr>
          <w:szCs w:val="28"/>
        </w:rPr>
        <w:t xml:space="preserve">надання матеріальної фінансової допомоги сім’ям, які виховують дітей-сиріт та дітей, позбавлених батьківського піклування, з інвалідністю – 106 464 грн. </w:t>
      </w:r>
    </w:p>
    <w:p w:rsidR="00503AE0" w:rsidRPr="004C38CD" w:rsidRDefault="00503AE0" w:rsidP="001764F5">
      <w:pPr>
        <w:ind w:firstLine="567"/>
        <w:rPr>
          <w:szCs w:val="28"/>
        </w:rPr>
      </w:pPr>
    </w:p>
    <w:p w:rsidR="00503AE0" w:rsidRPr="004C38CD" w:rsidRDefault="00503AE0" w:rsidP="001764F5">
      <w:pPr>
        <w:ind w:firstLine="567"/>
        <w:rPr>
          <w:szCs w:val="28"/>
        </w:rPr>
      </w:pPr>
      <w:r w:rsidRPr="004C38CD">
        <w:rPr>
          <w:szCs w:val="28"/>
        </w:rPr>
        <w:t xml:space="preserve">На виконання </w:t>
      </w:r>
      <w:r w:rsidRPr="004C38CD">
        <w:rPr>
          <w:i/>
          <w:szCs w:val="28"/>
          <w:u w:val="single"/>
        </w:rPr>
        <w:t>міської Програми "Громадський бюджет м. Миколаєва" на 2017-2020 роки</w:t>
      </w:r>
      <w:r w:rsidRPr="004C38CD">
        <w:rPr>
          <w:szCs w:val="28"/>
        </w:rPr>
        <w:t xml:space="preserve">  заплановані кошти в сумі 524 500 грн., у тому числі на виконання проєктів: «Соціальна адаптація людей з розладами руху» - 234 000 грн. та «Неформальний інклюзивний майданчик» -  290 500 грн.  </w:t>
      </w:r>
    </w:p>
    <w:p w:rsidR="00503AE0" w:rsidRPr="004C38CD" w:rsidRDefault="00503AE0" w:rsidP="001764F5">
      <w:pPr>
        <w:ind w:firstLine="567"/>
        <w:rPr>
          <w:szCs w:val="28"/>
        </w:rPr>
      </w:pPr>
    </w:p>
    <w:p w:rsidR="00503AE0" w:rsidRPr="004C38CD" w:rsidRDefault="00503AE0" w:rsidP="001764F5">
      <w:pPr>
        <w:tabs>
          <w:tab w:val="num" w:pos="0"/>
          <w:tab w:val="num" w:pos="1287"/>
          <w:tab w:val="num" w:pos="1579"/>
        </w:tabs>
        <w:ind w:firstLine="567"/>
        <w:rPr>
          <w:szCs w:val="28"/>
        </w:rPr>
      </w:pPr>
      <w:r w:rsidRPr="004C38CD">
        <w:rPr>
          <w:szCs w:val="28"/>
        </w:rPr>
        <w:lastRenderedPageBreak/>
        <w:t xml:space="preserve">По спеціальному фонду у 2020 році планується освоєння коштів у сумі 8 604 390 грн., у т.ч. за: </w:t>
      </w:r>
    </w:p>
    <w:p w:rsidR="00503AE0" w:rsidRPr="004C38CD" w:rsidRDefault="00503AE0" w:rsidP="009D232D">
      <w:pPr>
        <w:numPr>
          <w:ilvl w:val="0"/>
          <w:numId w:val="3"/>
        </w:numPr>
        <w:tabs>
          <w:tab w:val="clear" w:pos="720"/>
          <w:tab w:val="num" w:pos="426"/>
          <w:tab w:val="left" w:pos="851"/>
        </w:tabs>
        <w:ind w:left="0" w:firstLine="567"/>
        <w:rPr>
          <w:szCs w:val="28"/>
        </w:rPr>
      </w:pPr>
      <w:r w:rsidRPr="004C38CD">
        <w:rPr>
          <w:szCs w:val="28"/>
        </w:rPr>
        <w:t>рахунок власних надходжень бюджетних установ -  948 630 грн.;</w:t>
      </w:r>
    </w:p>
    <w:p w:rsidR="00503AE0" w:rsidRPr="004C38CD" w:rsidRDefault="00503AE0" w:rsidP="009D232D">
      <w:pPr>
        <w:numPr>
          <w:ilvl w:val="0"/>
          <w:numId w:val="3"/>
        </w:numPr>
        <w:tabs>
          <w:tab w:val="clear" w:pos="720"/>
          <w:tab w:val="num" w:pos="426"/>
          <w:tab w:val="left" w:pos="851"/>
        </w:tabs>
        <w:ind w:left="0" w:firstLine="567"/>
      </w:pPr>
      <w:r w:rsidRPr="004C38CD">
        <w:rPr>
          <w:szCs w:val="28"/>
        </w:rPr>
        <w:t xml:space="preserve">рахунок </w:t>
      </w:r>
      <w:r w:rsidRPr="004C38CD">
        <w:rPr>
          <w:i/>
          <w:szCs w:val="28"/>
          <w:u w:val="single"/>
        </w:rPr>
        <w:t>бюджету розвитку</w:t>
      </w:r>
      <w:r w:rsidRPr="004C38CD">
        <w:rPr>
          <w:szCs w:val="28"/>
        </w:rPr>
        <w:t xml:space="preserve"> - 7 655 760 грн. на: проведення безоплатного капітального ремонту власних житлових будинків і квартир особам, що мають право на таку пільгу – 330 000 грн.; міському територіальному центру соціального обслуговування (надання соціальних послуг) на придбання автомобіля для перевезення осіб з обмеженими фізичними можливостями - 1 500 000 грн.; </w:t>
      </w:r>
      <w:r w:rsidRPr="004C38CD">
        <w:rPr>
          <w:color w:val="000000"/>
          <w:szCs w:val="28"/>
        </w:rPr>
        <w:t>капітальний ремонт та обладнання спеціальними засобами і пристосуваннями для адаптації житлових та санітарно-гігієнічних приміщень власних будинків та квартир особам з інвалідністю, які пересуваються на інвалідних візках та особам, що виховують дітей з інвалідністю, які пересуваються на інвалідних візках та потребують постійної сторонньої допомоги за місцем їх реєстрації у відповідності до вимог санітарних та будівельних норм – 1 200 000 грн.; з</w:t>
      </w:r>
      <w:r w:rsidRPr="004C38CD">
        <w:rPr>
          <w:szCs w:val="28"/>
        </w:rPr>
        <w:t xml:space="preserve">абезпечення дитячих будинків сімейного типу необхідними меблями, побутовою технікою та іншими предметами тривалого вжитку – 289 884 грн.; управлінню капітального будівництва Миколаївської міської ради на проведення капітального ремонту будівлі міського центру підтримки  внутрішньо переміщених осіб та ветеранів антитерористичної операції – 4 335 876 грн. </w:t>
      </w:r>
    </w:p>
    <w:p w:rsidR="00C3514B" w:rsidRPr="004C38CD" w:rsidRDefault="00C3514B" w:rsidP="00C3514B">
      <w:pPr>
        <w:rPr>
          <w:sz w:val="24"/>
          <w:szCs w:val="24"/>
          <w:highlight w:val="yellow"/>
        </w:rPr>
      </w:pPr>
    </w:p>
    <w:p w:rsidR="00004DA1" w:rsidRPr="004C38CD" w:rsidRDefault="00004DA1" w:rsidP="001764F5">
      <w:pPr>
        <w:jc w:val="center"/>
        <w:rPr>
          <w:b/>
          <w:bCs/>
          <w:szCs w:val="28"/>
        </w:rPr>
      </w:pPr>
      <w:r w:rsidRPr="004C38CD">
        <w:rPr>
          <w:b/>
          <w:bCs/>
          <w:szCs w:val="28"/>
        </w:rPr>
        <w:t>Культура і мистецтво</w:t>
      </w:r>
    </w:p>
    <w:p w:rsidR="00004DA1" w:rsidRPr="004C38CD" w:rsidRDefault="00004DA1" w:rsidP="001764F5">
      <w:pPr>
        <w:jc w:val="center"/>
        <w:rPr>
          <w:b/>
          <w:bCs/>
          <w:szCs w:val="28"/>
        </w:rPr>
      </w:pPr>
    </w:p>
    <w:p w:rsidR="00004DA1" w:rsidRPr="004C38CD" w:rsidRDefault="00004DA1" w:rsidP="001764F5">
      <w:pPr>
        <w:ind w:firstLine="567"/>
        <w:rPr>
          <w:szCs w:val="28"/>
        </w:rPr>
      </w:pPr>
      <w:r w:rsidRPr="004C38CD">
        <w:rPr>
          <w:szCs w:val="28"/>
        </w:rPr>
        <w:t xml:space="preserve">Основними критеріями, що були враховані при визначенні заходів міської комплексної програми «Культура», стали </w:t>
      </w:r>
      <w:r w:rsidRPr="004C38CD">
        <w:rPr>
          <w:color w:val="000000"/>
          <w:szCs w:val="28"/>
          <w:shd w:val="clear" w:color="auto" w:fill="FFFFFF"/>
        </w:rPr>
        <w:t xml:space="preserve">забезпечення поширення інформації досягнень культури, збереження і використання культурних цінностей, охорона пам'ятників культури, підвищення культурного рівня населення міста Миколаєва для формування гармонійного культурного середовища міста, </w:t>
      </w:r>
      <w:r w:rsidRPr="004C38CD">
        <w:rPr>
          <w:szCs w:val="28"/>
        </w:rPr>
        <w:t>спадкоємність кращих традицій, територіально-галузевий підхід у проєктуванні та управлінні.</w:t>
      </w:r>
    </w:p>
    <w:p w:rsidR="00004DA1" w:rsidRPr="004C38CD" w:rsidRDefault="00004DA1" w:rsidP="001764F5">
      <w:pPr>
        <w:spacing w:line="0" w:lineRule="atLeast"/>
        <w:ind w:firstLine="567"/>
        <w:rPr>
          <w:szCs w:val="28"/>
        </w:rPr>
      </w:pPr>
      <w:r w:rsidRPr="004C38CD">
        <w:rPr>
          <w:szCs w:val="28"/>
        </w:rPr>
        <w:t xml:space="preserve">Всього на галузь «Культура і мистецтво» планується – 118 792 776  грн., у тому числі 113 276 857  грн. по загальному фонду бюджету та 5 515 919     грн. по спеціальному фонду, з них: 1 847 004 грн. – власні надходження бюджетних установ; 3 668 915   грн. – бюджет розвитку спеціального фонду. </w:t>
      </w:r>
    </w:p>
    <w:p w:rsidR="00004DA1" w:rsidRPr="004C38CD" w:rsidRDefault="00004DA1" w:rsidP="001764F5">
      <w:pPr>
        <w:spacing w:line="0" w:lineRule="atLeast"/>
        <w:ind w:firstLine="567"/>
        <w:rPr>
          <w:szCs w:val="28"/>
        </w:rPr>
      </w:pPr>
      <w:r w:rsidRPr="004C38CD">
        <w:rPr>
          <w:bCs/>
          <w:szCs w:val="28"/>
        </w:rPr>
        <w:t>Із загальної суми видатків планується</w:t>
      </w:r>
      <w:r w:rsidRPr="004C38CD">
        <w:rPr>
          <w:szCs w:val="28"/>
        </w:rPr>
        <w:t xml:space="preserve"> направити на проведення заходів та функціонування закладів культури, підпорядкованих </w:t>
      </w:r>
      <w:r w:rsidRPr="004C38CD">
        <w:rPr>
          <w:i/>
          <w:szCs w:val="28"/>
          <w:u w:val="single"/>
        </w:rPr>
        <w:t>управлінню з питань культури та охорони культурної спадщини Миколаївської міської ради</w:t>
      </w:r>
      <w:r w:rsidRPr="004C38CD">
        <w:rPr>
          <w:i/>
          <w:szCs w:val="28"/>
        </w:rPr>
        <w:t xml:space="preserve"> –    </w:t>
      </w:r>
      <w:r w:rsidRPr="004C38CD">
        <w:rPr>
          <w:szCs w:val="28"/>
        </w:rPr>
        <w:t xml:space="preserve">114 742 934 грн., науково–педагогічної бібліотеки м. Миколаєва, підпорядкованої  </w:t>
      </w:r>
      <w:r w:rsidRPr="004C38CD">
        <w:rPr>
          <w:i/>
          <w:szCs w:val="28"/>
          <w:u w:val="single"/>
        </w:rPr>
        <w:t>управлінню освіти  Миколаївської  міської  ради</w:t>
      </w:r>
      <w:r w:rsidRPr="004C38CD">
        <w:rPr>
          <w:szCs w:val="28"/>
        </w:rPr>
        <w:t xml:space="preserve"> – 2 718 140 грн.;  на проведення культурно-масових мистецьких заходів – 1 331 702 грн., а саме: </w:t>
      </w:r>
      <w:r w:rsidRPr="004C38CD">
        <w:rPr>
          <w:i/>
          <w:szCs w:val="28"/>
          <w:u w:val="single"/>
        </w:rPr>
        <w:t>виконавчому комітету Миколаївської міської ради</w:t>
      </w:r>
      <w:r w:rsidRPr="004C38CD">
        <w:rPr>
          <w:szCs w:val="28"/>
        </w:rPr>
        <w:t xml:space="preserve"> – 430 000 грн., </w:t>
      </w:r>
      <w:r w:rsidRPr="004C38CD">
        <w:rPr>
          <w:i/>
          <w:szCs w:val="28"/>
          <w:u w:val="single"/>
        </w:rPr>
        <w:t>адміністрації Заводського районуМиколаївської міської ради</w:t>
      </w:r>
      <w:r w:rsidRPr="004C38CD">
        <w:rPr>
          <w:szCs w:val="28"/>
        </w:rPr>
        <w:t xml:space="preserve"> – 79 655 грн., </w:t>
      </w:r>
      <w:r w:rsidRPr="004C38CD">
        <w:rPr>
          <w:i/>
          <w:szCs w:val="28"/>
          <w:u w:val="single"/>
        </w:rPr>
        <w:t>адміністрації Корабельного районуМиколаївської міської ради</w:t>
      </w:r>
      <w:r w:rsidRPr="004C38CD">
        <w:rPr>
          <w:szCs w:val="28"/>
        </w:rPr>
        <w:t xml:space="preserve"> – 79 655 грн</w:t>
      </w:r>
      <w:r w:rsidRPr="004C38CD">
        <w:rPr>
          <w:b/>
          <w:i/>
          <w:szCs w:val="28"/>
        </w:rPr>
        <w:t xml:space="preserve">., </w:t>
      </w:r>
      <w:r w:rsidRPr="004C38CD">
        <w:rPr>
          <w:i/>
          <w:szCs w:val="28"/>
          <w:u w:val="single"/>
        </w:rPr>
        <w:t>адміністрації Інгульського районуМиколаївської міської ради</w:t>
      </w:r>
      <w:r w:rsidRPr="004C38CD">
        <w:rPr>
          <w:szCs w:val="28"/>
        </w:rPr>
        <w:t xml:space="preserve"> – 79 655 грн., </w:t>
      </w:r>
      <w:r w:rsidRPr="004C38CD">
        <w:rPr>
          <w:i/>
          <w:szCs w:val="28"/>
          <w:u w:val="single"/>
        </w:rPr>
        <w:lastRenderedPageBreak/>
        <w:t>адміністрації Центрального району Миколаївської міської ради</w:t>
      </w:r>
      <w:r w:rsidRPr="004C38CD">
        <w:rPr>
          <w:szCs w:val="28"/>
        </w:rPr>
        <w:t xml:space="preserve"> – 169 172 грн., </w:t>
      </w:r>
      <w:r w:rsidRPr="004C38CD">
        <w:rPr>
          <w:i/>
          <w:szCs w:val="28"/>
          <w:u w:val="single"/>
        </w:rPr>
        <w:t>управлінню освіти Миколаївської міської ради</w:t>
      </w:r>
      <w:r w:rsidRPr="004C38CD">
        <w:rPr>
          <w:szCs w:val="28"/>
        </w:rPr>
        <w:t xml:space="preserve"> – 493 565 грн.</w:t>
      </w:r>
    </w:p>
    <w:p w:rsidR="00004DA1" w:rsidRPr="004C38CD" w:rsidRDefault="00004DA1" w:rsidP="001764F5">
      <w:pPr>
        <w:spacing w:line="0" w:lineRule="atLeast"/>
        <w:ind w:firstLine="567"/>
        <w:rPr>
          <w:szCs w:val="28"/>
        </w:rPr>
      </w:pPr>
      <w:r w:rsidRPr="004C38CD">
        <w:rPr>
          <w:szCs w:val="28"/>
        </w:rPr>
        <w:t>На виконання міської комплексної програми «Культура» планується направити 111 934 717  грн.; на виконання Програми охорони культурної спадщини міста Миколаєва – 150 000 грн.; на виконання міської комплексної програми «Освіта» - 3 211 705 грн., на виконання міської програми «Громадський бюджет м. Миколаєва» на 2017-2020 – 1 649 350 грн.</w:t>
      </w:r>
    </w:p>
    <w:p w:rsidR="00004DA1" w:rsidRPr="004C38CD" w:rsidRDefault="00004DA1" w:rsidP="001764F5">
      <w:pPr>
        <w:ind w:firstLine="567"/>
        <w:rPr>
          <w:szCs w:val="28"/>
        </w:rPr>
      </w:pPr>
      <w:r w:rsidRPr="004C38CD">
        <w:rPr>
          <w:szCs w:val="28"/>
        </w:rPr>
        <w:t>У 2020 році планується направити кошти на виконання бюджетних програм у галузі «Культура», а саме:</w:t>
      </w:r>
    </w:p>
    <w:p w:rsidR="00004DA1" w:rsidRPr="004C38CD" w:rsidRDefault="00004DA1" w:rsidP="009D232D">
      <w:pPr>
        <w:pStyle w:val="aa"/>
        <w:numPr>
          <w:ilvl w:val="0"/>
          <w:numId w:val="29"/>
        </w:numPr>
        <w:tabs>
          <w:tab w:val="left" w:pos="851"/>
        </w:tabs>
        <w:ind w:left="0" w:firstLine="567"/>
        <w:rPr>
          <w:szCs w:val="28"/>
        </w:rPr>
      </w:pPr>
      <w:r w:rsidRPr="004C38CD">
        <w:rPr>
          <w:i/>
          <w:szCs w:val="28"/>
          <w:u w:val="single"/>
        </w:rPr>
        <w:t>бюджетна програма «Забезпечення діяльності бібліотек»</w:t>
      </w:r>
      <w:r w:rsidRPr="004C38CD">
        <w:rPr>
          <w:szCs w:val="28"/>
        </w:rPr>
        <w:t xml:space="preserve"> на фінансування централізованої бібліотечної системи для дорослих імені Кропивницького (21 філія), централізованої бібліотечної системи для дітей імені Шури Кобера та Віті Хоменка (10 філій) та науково-педагогічної бібліотеки м. Миколаєва – 39 593 273  грн.;</w:t>
      </w:r>
    </w:p>
    <w:p w:rsidR="00004DA1" w:rsidRPr="004C38CD" w:rsidRDefault="00004DA1" w:rsidP="009D232D">
      <w:pPr>
        <w:pStyle w:val="aa"/>
        <w:numPr>
          <w:ilvl w:val="0"/>
          <w:numId w:val="29"/>
        </w:numPr>
        <w:tabs>
          <w:tab w:val="left" w:pos="851"/>
        </w:tabs>
        <w:ind w:left="0" w:firstLine="567"/>
        <w:rPr>
          <w:szCs w:val="28"/>
        </w:rPr>
      </w:pPr>
      <w:r w:rsidRPr="004C38CD">
        <w:rPr>
          <w:i/>
          <w:szCs w:val="28"/>
          <w:u w:val="single"/>
        </w:rPr>
        <w:t>бюджетна програма «Забезпечення діяльності палаців і будинків культури, клубів, центрів дозвілля та інших клубних закладів»</w:t>
      </w:r>
      <w:r w:rsidRPr="004C38CD">
        <w:rPr>
          <w:szCs w:val="28"/>
        </w:rPr>
        <w:t xml:space="preserve"> - 25 355 221  грн. на фінансування 5 будинків культури (Матвіївський, Тернівський, Великокорениський, Малокорениський, Кульбакінський),  Миколаївського міського палацу культури «Молодіжний»,  Миколаївського міського палацу культури та мистецтв, Миколаївського міського палацу культури та урочистих подій, Миколаївського міського палацу культури «Корабельний»;</w:t>
      </w:r>
    </w:p>
    <w:p w:rsidR="00004DA1" w:rsidRPr="004C38CD" w:rsidRDefault="00004DA1" w:rsidP="009D232D">
      <w:pPr>
        <w:pStyle w:val="aa"/>
        <w:numPr>
          <w:ilvl w:val="0"/>
          <w:numId w:val="29"/>
        </w:numPr>
        <w:tabs>
          <w:tab w:val="left" w:pos="851"/>
        </w:tabs>
        <w:ind w:left="0" w:firstLine="567"/>
        <w:rPr>
          <w:szCs w:val="28"/>
        </w:rPr>
      </w:pPr>
      <w:r w:rsidRPr="004C38CD">
        <w:rPr>
          <w:i/>
          <w:szCs w:val="28"/>
          <w:u w:val="single"/>
        </w:rPr>
        <w:t>бюджетна програма «Забезпечення діяльності інших закладів в галузі культури і мистецтва»</w:t>
      </w:r>
      <w:r w:rsidRPr="004C38CD">
        <w:rPr>
          <w:szCs w:val="28"/>
        </w:rPr>
        <w:t xml:space="preserve"> - 48 502 580 грн. на фінансування міського методичного центру, муніципального театру-студії естрадної пісні для дітей, юнацтва та молоді, бюджетної установи культурно-ігровий комплекс «Дитяче містечко «Казка», централізованої бухгалтерії при управлінні з питань культури та охорони культурної спадщини, надання фінансової підтримки КУ Миколаївський зоопарк;</w:t>
      </w:r>
    </w:p>
    <w:p w:rsidR="00004DA1" w:rsidRPr="004C38CD" w:rsidRDefault="00004DA1" w:rsidP="009D232D">
      <w:pPr>
        <w:pStyle w:val="aa"/>
        <w:numPr>
          <w:ilvl w:val="0"/>
          <w:numId w:val="29"/>
        </w:numPr>
        <w:tabs>
          <w:tab w:val="left" w:pos="851"/>
        </w:tabs>
        <w:ind w:left="0" w:firstLine="567"/>
        <w:rPr>
          <w:szCs w:val="28"/>
        </w:rPr>
      </w:pPr>
      <w:r w:rsidRPr="004C38CD">
        <w:rPr>
          <w:i/>
          <w:szCs w:val="28"/>
          <w:u w:val="single"/>
        </w:rPr>
        <w:t>бюджетна програма «Інші заходи в галузі культури і мистецтва»</w:t>
      </w:r>
      <w:r w:rsidRPr="004C38CD">
        <w:rPr>
          <w:szCs w:val="28"/>
        </w:rPr>
        <w:t xml:space="preserve"> - 5 341 702 грн. заплановані на проведення культурно-масових мистецьких заходів та здійснення заходів, пов’язаних з охороною пам’яток історії та культури.</w:t>
      </w:r>
    </w:p>
    <w:p w:rsidR="00004DA1" w:rsidRPr="004C38CD" w:rsidRDefault="00004DA1" w:rsidP="001764F5">
      <w:pPr>
        <w:ind w:firstLine="567"/>
        <w:rPr>
          <w:szCs w:val="28"/>
        </w:rPr>
      </w:pPr>
    </w:p>
    <w:p w:rsidR="00004DA1" w:rsidRPr="004C38CD" w:rsidRDefault="00004DA1" w:rsidP="00004DA1">
      <w:pPr>
        <w:jc w:val="center"/>
        <w:rPr>
          <w:szCs w:val="28"/>
        </w:rPr>
      </w:pPr>
      <w:r w:rsidRPr="004C38CD">
        <w:rPr>
          <w:noProof/>
          <w:szCs w:val="28"/>
          <w:lang w:eastAsia="uk-UA"/>
        </w:rPr>
        <w:lastRenderedPageBreak/>
        <w:drawing>
          <wp:inline distT="0" distB="0" distL="0" distR="0">
            <wp:extent cx="4537881" cy="3405117"/>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5" cstate="print"/>
                    <a:srcRect b="-27"/>
                    <a:stretch>
                      <a:fillRect/>
                    </a:stretch>
                  </pic:blipFill>
                  <pic:spPr bwMode="auto">
                    <a:xfrm>
                      <a:off x="0" y="0"/>
                      <a:ext cx="4539068" cy="3406008"/>
                    </a:xfrm>
                    <a:prstGeom prst="rect">
                      <a:avLst/>
                    </a:prstGeom>
                    <a:noFill/>
                    <a:ln w="9525">
                      <a:noFill/>
                      <a:miter lim="800000"/>
                      <a:headEnd/>
                      <a:tailEnd/>
                    </a:ln>
                  </pic:spPr>
                </pic:pic>
              </a:graphicData>
            </a:graphic>
          </wp:inline>
        </w:drawing>
      </w:r>
    </w:p>
    <w:p w:rsidR="00004DA1" w:rsidRPr="004C38CD" w:rsidRDefault="00004DA1" w:rsidP="00004DA1">
      <w:pPr>
        <w:ind w:firstLine="567"/>
        <w:rPr>
          <w:szCs w:val="28"/>
        </w:rPr>
      </w:pPr>
    </w:p>
    <w:p w:rsidR="00004DA1" w:rsidRPr="004C38CD" w:rsidRDefault="00004DA1" w:rsidP="00004DA1">
      <w:pPr>
        <w:ind w:firstLine="567"/>
        <w:rPr>
          <w:szCs w:val="28"/>
        </w:rPr>
      </w:pPr>
      <w:r w:rsidRPr="004C38CD">
        <w:rPr>
          <w:szCs w:val="28"/>
        </w:rPr>
        <w:t>Видатки на оплату праці з нарахуваннями працівників закладів культури заплановані у повному обсязі з урахуванням вимог чинного законодавства на загальну суму 59 186 866 грн. Планова середньорічна чисельність працівників галузі становитиме 812,75 штатних одиниць.</w:t>
      </w:r>
    </w:p>
    <w:p w:rsidR="00004DA1" w:rsidRPr="004C38CD" w:rsidRDefault="00004DA1" w:rsidP="00004DA1">
      <w:pPr>
        <w:ind w:firstLine="567"/>
        <w:rPr>
          <w:szCs w:val="28"/>
        </w:rPr>
      </w:pPr>
      <w:r w:rsidRPr="004C38CD">
        <w:rPr>
          <w:szCs w:val="28"/>
        </w:rPr>
        <w:t>Видатки на оплату комунальних послуг та енергоносіїв передбачені в повному обсязі на загальну суму 6 901 142 грн., виходячи з розміру діючих тарифів з урахуванням заходів, які спрямовані на економію споживання енергоносіїв.</w:t>
      </w:r>
    </w:p>
    <w:p w:rsidR="00004DA1" w:rsidRPr="004C38CD" w:rsidRDefault="00004DA1" w:rsidP="00004DA1">
      <w:pPr>
        <w:ind w:firstLine="567"/>
        <w:rPr>
          <w:szCs w:val="28"/>
        </w:rPr>
      </w:pPr>
      <w:r w:rsidRPr="004C38CD">
        <w:rPr>
          <w:szCs w:val="28"/>
        </w:rPr>
        <w:t xml:space="preserve">До бюджету розвитку включені видатки, які планується направити на поповнення бібліотечних фондів, встановлення меморіальних </w:t>
      </w:r>
      <w:r w:rsidR="00422954" w:rsidRPr="004C38CD">
        <w:rPr>
          <w:szCs w:val="28"/>
        </w:rPr>
        <w:t>дощок</w:t>
      </w:r>
      <w:r w:rsidRPr="004C38CD">
        <w:rPr>
          <w:szCs w:val="28"/>
        </w:rPr>
        <w:t xml:space="preserve">, виготовлення вуличних скульптур, святкові заходи в сумі  3 908 915  грн.: </w:t>
      </w:r>
    </w:p>
    <w:p w:rsidR="00004DA1" w:rsidRPr="004C38CD" w:rsidRDefault="00004DA1" w:rsidP="009D232D">
      <w:pPr>
        <w:numPr>
          <w:ilvl w:val="0"/>
          <w:numId w:val="11"/>
        </w:numPr>
        <w:tabs>
          <w:tab w:val="left" w:pos="851"/>
        </w:tabs>
        <w:ind w:left="0" w:firstLine="567"/>
        <w:rPr>
          <w:szCs w:val="28"/>
        </w:rPr>
      </w:pPr>
      <w:r w:rsidRPr="004C38CD">
        <w:rPr>
          <w:i/>
          <w:szCs w:val="28"/>
          <w:u w:val="single"/>
        </w:rPr>
        <w:t>управлінню з питань культури та охорони культурної спадщини Миколаївської міської ради</w:t>
      </w:r>
      <w:r w:rsidRPr="004C38CD">
        <w:rPr>
          <w:szCs w:val="28"/>
        </w:rPr>
        <w:t xml:space="preserve"> – 3 553 915 грн., а саме: на поповнення бібліотечних фондів 1 050 000 грн., на встановлення меморіальних </w:t>
      </w:r>
      <w:r w:rsidR="00422954" w:rsidRPr="004C38CD">
        <w:rPr>
          <w:szCs w:val="28"/>
        </w:rPr>
        <w:t>дощок</w:t>
      </w:r>
      <w:r w:rsidRPr="004C38CD">
        <w:rPr>
          <w:szCs w:val="28"/>
        </w:rPr>
        <w:t xml:space="preserve"> 150 000 грн., на виготовлення вуличних скульптур 300 000 грн., на святкові заходи 1 560 000 грн.,  на виконання заходів міської програми «Громадський бюджет м. Миколаєва» на 2017-2020 роки  493 915 </w:t>
      </w:r>
      <w:r w:rsidR="00422954" w:rsidRPr="004C38CD">
        <w:rPr>
          <w:szCs w:val="28"/>
        </w:rPr>
        <w:t>грн.</w:t>
      </w:r>
      <w:r w:rsidRPr="004C38CD">
        <w:rPr>
          <w:szCs w:val="28"/>
        </w:rPr>
        <w:t>;</w:t>
      </w:r>
    </w:p>
    <w:p w:rsidR="00004DA1" w:rsidRPr="004C38CD" w:rsidRDefault="00004DA1" w:rsidP="009D232D">
      <w:pPr>
        <w:numPr>
          <w:ilvl w:val="0"/>
          <w:numId w:val="11"/>
        </w:numPr>
        <w:tabs>
          <w:tab w:val="left" w:pos="851"/>
        </w:tabs>
        <w:ind w:left="0" w:firstLine="567"/>
        <w:rPr>
          <w:szCs w:val="28"/>
        </w:rPr>
      </w:pPr>
      <w:r w:rsidRPr="004C38CD">
        <w:rPr>
          <w:i/>
          <w:szCs w:val="28"/>
          <w:u w:val="single"/>
        </w:rPr>
        <w:t xml:space="preserve">управлінню освіти Миколаївської міської ради </w:t>
      </w:r>
      <w:r w:rsidRPr="004C38CD">
        <w:rPr>
          <w:szCs w:val="28"/>
        </w:rPr>
        <w:t>– 115 000 грн. на поповнення бібліотечних фондів науково-педагогічній бібліотеці                   м. Миколаєва.</w:t>
      </w:r>
    </w:p>
    <w:p w:rsidR="00004DA1" w:rsidRPr="004C38CD" w:rsidRDefault="00004DA1" w:rsidP="00004DA1">
      <w:pPr>
        <w:ind w:firstLine="567"/>
        <w:rPr>
          <w:szCs w:val="28"/>
        </w:rPr>
      </w:pPr>
      <w:r w:rsidRPr="004C38CD">
        <w:rPr>
          <w:szCs w:val="28"/>
        </w:rPr>
        <w:t xml:space="preserve">За рахунок власних надходжень установ культури очікується отримати 1 847 004 грн., з них плата за послуги, що надаються бюджетним установам згідно з функціональними повноваженнями – 978 380 грн., надходження бюджетних установ від додаткової (господарської) діяльності – 160 000 грн., плата за оренду майна бюджетних установ – 705 624 грн., надходження бюджетних установ від реалізації майна – 3 000 грн., які будуть направлені на </w:t>
      </w:r>
      <w:r w:rsidRPr="004C38CD">
        <w:rPr>
          <w:szCs w:val="28"/>
        </w:rPr>
        <w:lastRenderedPageBreak/>
        <w:t xml:space="preserve">поточне утримання установ культури та придбання світлового та звукового обладнання, сценічних костюмів, комп’ютерної техніки. </w:t>
      </w:r>
    </w:p>
    <w:p w:rsidR="00004DA1" w:rsidRPr="004C38CD" w:rsidRDefault="00004DA1" w:rsidP="00223DC7">
      <w:pPr>
        <w:pStyle w:val="a3"/>
        <w:spacing w:after="0" w:line="0" w:lineRule="atLeast"/>
        <w:jc w:val="center"/>
        <w:rPr>
          <w:b/>
          <w:szCs w:val="28"/>
          <w:highlight w:val="yellow"/>
        </w:rPr>
      </w:pPr>
    </w:p>
    <w:p w:rsidR="00004DA1" w:rsidRPr="004C38CD" w:rsidRDefault="00004DA1" w:rsidP="00004DA1">
      <w:pPr>
        <w:pStyle w:val="a3"/>
        <w:spacing w:after="0" w:line="0" w:lineRule="atLeast"/>
        <w:jc w:val="center"/>
        <w:rPr>
          <w:b/>
          <w:szCs w:val="28"/>
        </w:rPr>
      </w:pPr>
      <w:r w:rsidRPr="004C38CD">
        <w:rPr>
          <w:b/>
          <w:szCs w:val="28"/>
        </w:rPr>
        <w:t>Фізична культура і спорт</w:t>
      </w:r>
    </w:p>
    <w:p w:rsidR="00004DA1" w:rsidRPr="004C38CD" w:rsidRDefault="00004DA1" w:rsidP="00004DA1">
      <w:pPr>
        <w:pStyle w:val="a3"/>
        <w:spacing w:after="0" w:line="0" w:lineRule="atLeast"/>
        <w:jc w:val="center"/>
        <w:rPr>
          <w:b/>
          <w:szCs w:val="28"/>
        </w:rPr>
      </w:pPr>
    </w:p>
    <w:p w:rsidR="00004DA1" w:rsidRPr="004C38CD" w:rsidRDefault="00004DA1" w:rsidP="001764F5">
      <w:pPr>
        <w:pStyle w:val="a3"/>
        <w:spacing w:after="0" w:line="0" w:lineRule="atLeast"/>
        <w:ind w:firstLine="567"/>
        <w:rPr>
          <w:bCs/>
          <w:szCs w:val="28"/>
        </w:rPr>
      </w:pPr>
      <w:r w:rsidRPr="004C38CD">
        <w:rPr>
          <w:bCs/>
          <w:szCs w:val="28"/>
        </w:rPr>
        <w:t>Основним завданням міської програми «Фізична культура і спорт» є створення умов для залучення широких верств населення до масового спорту, популяризація здорового способу життя та концентрації зусиль органів місцевого самоврядування, суб‘єктів сфери фізичної культури і спорту із залученням коштів бюджетів усіх рівнів, інших джерел фінансування.</w:t>
      </w:r>
    </w:p>
    <w:p w:rsidR="00004DA1" w:rsidRPr="004C38CD" w:rsidRDefault="00004DA1" w:rsidP="001764F5">
      <w:pPr>
        <w:pStyle w:val="a3"/>
        <w:spacing w:after="0" w:line="0" w:lineRule="atLeast"/>
        <w:ind w:firstLine="567"/>
        <w:rPr>
          <w:bCs/>
          <w:szCs w:val="28"/>
        </w:rPr>
      </w:pPr>
      <w:r w:rsidRPr="004C38CD">
        <w:rPr>
          <w:bCs/>
          <w:szCs w:val="28"/>
        </w:rPr>
        <w:t xml:space="preserve">Загальна сума видатків на фізичну культуру та спорт становить 154 630 445 грн., у тому числі по загальному фонду 138 282 812 грн. та по спеціальному фонду 16 347 633 грн., з них: 1 239 592 грн. – власні надходження бюджетних установ та 15 108 041 грн. – за рахунок інших джерел бюджету розвитку. </w:t>
      </w:r>
    </w:p>
    <w:p w:rsidR="00004DA1" w:rsidRPr="004C38CD" w:rsidRDefault="00004DA1" w:rsidP="001764F5">
      <w:pPr>
        <w:ind w:firstLine="567"/>
        <w:rPr>
          <w:bCs/>
          <w:i/>
          <w:szCs w:val="28"/>
          <w:u w:val="single"/>
        </w:rPr>
      </w:pPr>
      <w:r w:rsidRPr="004C38CD">
        <w:rPr>
          <w:bCs/>
          <w:szCs w:val="28"/>
        </w:rPr>
        <w:t>Із загальної суми видатків передбачається направити 144 607 056 грн</w:t>
      </w:r>
      <w:r w:rsidRPr="004C38CD">
        <w:rPr>
          <w:b/>
          <w:bCs/>
          <w:szCs w:val="28"/>
        </w:rPr>
        <w:t xml:space="preserve">. </w:t>
      </w:r>
      <w:r w:rsidRPr="004C38CD">
        <w:rPr>
          <w:bCs/>
          <w:i/>
          <w:szCs w:val="28"/>
          <w:u w:val="single"/>
        </w:rPr>
        <w:t xml:space="preserve">управлінню у справах фізичної культури і спорту Миколаївської міської ради, </w:t>
      </w:r>
      <w:r w:rsidRPr="004C38CD">
        <w:rPr>
          <w:bCs/>
          <w:szCs w:val="28"/>
        </w:rPr>
        <w:t xml:space="preserve">1 323 389 грн. </w:t>
      </w:r>
      <w:r w:rsidRPr="004C38CD">
        <w:rPr>
          <w:bCs/>
          <w:i/>
          <w:szCs w:val="28"/>
          <w:u w:val="single"/>
        </w:rPr>
        <w:t>адміністрації Заводського району Миколаївської міської ради</w:t>
      </w:r>
      <w:r w:rsidRPr="004C38CD">
        <w:rPr>
          <w:bCs/>
          <w:szCs w:val="28"/>
        </w:rPr>
        <w:t xml:space="preserve"> на функціонування стадіону «Юність» та 8 700 000 грн. </w:t>
      </w:r>
      <w:r w:rsidRPr="004C38CD">
        <w:rPr>
          <w:bCs/>
          <w:i/>
          <w:szCs w:val="28"/>
          <w:u w:val="single"/>
        </w:rPr>
        <w:t>управлінню капітального будівництва Миколаївської міської ради.</w:t>
      </w:r>
    </w:p>
    <w:p w:rsidR="00004DA1" w:rsidRPr="004C38CD" w:rsidRDefault="00004DA1" w:rsidP="001764F5">
      <w:pPr>
        <w:spacing w:line="0" w:lineRule="atLeast"/>
        <w:ind w:firstLine="567"/>
        <w:rPr>
          <w:bCs/>
          <w:i/>
          <w:szCs w:val="28"/>
          <w:u w:val="single"/>
        </w:rPr>
      </w:pPr>
      <w:r w:rsidRPr="004C38CD">
        <w:rPr>
          <w:szCs w:val="28"/>
        </w:rPr>
        <w:t xml:space="preserve">На виконання міської комплексної програми «Фізична культура і спорт»      на 2019-2021 роки від 21.12.2018 № 49/23 планується направити 154 154 445 </w:t>
      </w:r>
      <w:r w:rsidR="00422954" w:rsidRPr="004C38CD">
        <w:rPr>
          <w:szCs w:val="28"/>
        </w:rPr>
        <w:t>грн.</w:t>
      </w:r>
      <w:r w:rsidRPr="004C38CD">
        <w:rPr>
          <w:szCs w:val="28"/>
        </w:rPr>
        <w:t xml:space="preserve">; на виконання Міської Програми «Громадський бюджет </w:t>
      </w:r>
      <w:r w:rsidR="00422954" w:rsidRPr="004C38CD">
        <w:rPr>
          <w:szCs w:val="28"/>
        </w:rPr>
        <w:t>м. Миколаєва</w:t>
      </w:r>
      <w:r w:rsidRPr="004C38CD">
        <w:rPr>
          <w:szCs w:val="28"/>
        </w:rPr>
        <w:t>» на 2017-2020 роки, затвердженої рішенням Миколаївської міської ради від 13.09.2017 № 24/9, планується направити 476 000  грн.</w:t>
      </w:r>
    </w:p>
    <w:p w:rsidR="00004DA1" w:rsidRPr="004C38CD" w:rsidRDefault="00004DA1" w:rsidP="001764F5">
      <w:pPr>
        <w:ind w:firstLine="567"/>
        <w:rPr>
          <w:szCs w:val="28"/>
        </w:rPr>
      </w:pPr>
      <w:r w:rsidRPr="004C38CD">
        <w:rPr>
          <w:szCs w:val="28"/>
        </w:rPr>
        <w:t>У 2020 році планується направити кошти на виконання бюджетних програм у галузі «Фізична культура і спорт», а саме:</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t>бюджетна програма «</w:t>
      </w:r>
      <w:r w:rsidRPr="004C38CD">
        <w:rPr>
          <w:bCs/>
          <w:i/>
          <w:iCs/>
          <w:szCs w:val="28"/>
          <w:u w:val="single"/>
          <w:lang w:eastAsia="uk-UA"/>
        </w:rPr>
        <w:t>Проведення навчально-тренувальних зборів і змагань з олімпійських видів спорту»</w:t>
      </w:r>
      <w:r w:rsidRPr="004C38CD">
        <w:rPr>
          <w:szCs w:val="28"/>
        </w:rPr>
        <w:t xml:space="preserve"> - 2 592 500 грн.;</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t>бюджетна програма «</w:t>
      </w:r>
      <w:r w:rsidRPr="004C38CD">
        <w:rPr>
          <w:bCs/>
          <w:i/>
          <w:iCs/>
          <w:szCs w:val="28"/>
          <w:u w:val="single"/>
          <w:lang w:eastAsia="uk-UA"/>
        </w:rPr>
        <w:t>Проведення навчально-тренувальних зборів і змагань з неолімпійських видів спорту»</w:t>
      </w:r>
      <w:r w:rsidRPr="004C38CD">
        <w:rPr>
          <w:bCs/>
          <w:iCs/>
          <w:szCs w:val="28"/>
          <w:lang w:eastAsia="uk-UA"/>
        </w:rPr>
        <w:t xml:space="preserve"> - </w:t>
      </w:r>
      <w:r w:rsidRPr="004C38CD">
        <w:rPr>
          <w:szCs w:val="28"/>
        </w:rPr>
        <w:t>976 000 грн.;</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t>бюджетна програма «</w:t>
      </w:r>
      <w:r w:rsidRPr="004C38CD">
        <w:rPr>
          <w:bCs/>
          <w:i/>
          <w:iCs/>
          <w:szCs w:val="28"/>
          <w:u w:val="single"/>
          <w:lang w:eastAsia="uk-UA"/>
        </w:rPr>
        <w:t>Утримання та навчально-тренувальна робота комунальних дитячо-юнацьких спортивних шкіл</w:t>
      </w:r>
      <w:r w:rsidRPr="004C38CD">
        <w:rPr>
          <w:bCs/>
          <w:i/>
          <w:iCs/>
          <w:szCs w:val="28"/>
          <w:lang w:eastAsia="uk-UA"/>
        </w:rPr>
        <w:t xml:space="preserve">» </w:t>
      </w:r>
      <w:r w:rsidRPr="004C38CD">
        <w:rPr>
          <w:szCs w:val="28"/>
        </w:rPr>
        <w:t>- 98 556 742 грн. на фінансування 16 спортивних шкіл;</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t>бюджетна програма «</w:t>
      </w:r>
      <w:r w:rsidRPr="004C38CD">
        <w:rPr>
          <w:bCs/>
          <w:i/>
          <w:iCs/>
          <w:szCs w:val="28"/>
          <w:u w:val="single"/>
          <w:lang w:eastAsia="uk-UA"/>
        </w:rPr>
        <w:t>Фінансова підтримка дитячо-юнацьких спортивних шкіл фізкультурно-спортивних товариств</w:t>
      </w:r>
      <w:r w:rsidRPr="004C38CD">
        <w:rPr>
          <w:szCs w:val="28"/>
        </w:rPr>
        <w:t xml:space="preserve"> - 4 248 190 грн. на </w:t>
      </w:r>
      <w:r w:rsidRPr="004C38CD">
        <w:rPr>
          <w:bCs/>
          <w:szCs w:val="28"/>
        </w:rPr>
        <w:t xml:space="preserve">фінансову підтримку дитячо-юнацької спортивної щколи «Спартак» міста Миколаєва та дитячо-юнацької школи «Динамо» міста Миколаєва, </w:t>
      </w:r>
      <w:r w:rsidRPr="004C38CD">
        <w:rPr>
          <w:szCs w:val="28"/>
        </w:rPr>
        <w:t>які до 2015 року отримували підтримку з Фонду соціального страхування з тимчасової втрати працездатності;</w:t>
      </w:r>
    </w:p>
    <w:p w:rsidR="00004DA1" w:rsidRPr="004C38CD" w:rsidRDefault="00004DA1" w:rsidP="009D232D">
      <w:pPr>
        <w:pStyle w:val="aa"/>
        <w:numPr>
          <w:ilvl w:val="0"/>
          <w:numId w:val="30"/>
        </w:numPr>
        <w:tabs>
          <w:tab w:val="left" w:pos="851"/>
        </w:tabs>
        <w:ind w:left="0" w:firstLine="567"/>
        <w:rPr>
          <w:bCs/>
          <w:szCs w:val="28"/>
        </w:rPr>
      </w:pPr>
      <w:r w:rsidRPr="004C38CD">
        <w:rPr>
          <w:i/>
          <w:szCs w:val="28"/>
          <w:u w:val="single"/>
        </w:rPr>
        <w:t>бюджетна програма «</w:t>
      </w:r>
      <w:r w:rsidRPr="004C38CD">
        <w:rPr>
          <w:bCs/>
          <w:i/>
          <w:iCs/>
          <w:szCs w:val="28"/>
          <w:u w:val="single"/>
          <w:lang w:eastAsia="uk-UA"/>
        </w:rPr>
        <w:t xml:space="preserve">Забезпечення підготовки спортсменів школами вищої спортивної майстерності» </w:t>
      </w:r>
      <w:r w:rsidRPr="004C38CD">
        <w:rPr>
          <w:bCs/>
          <w:i/>
          <w:iCs/>
          <w:szCs w:val="28"/>
          <w:lang w:eastAsia="uk-UA"/>
        </w:rPr>
        <w:t xml:space="preserve">- </w:t>
      </w:r>
      <w:r w:rsidRPr="004C38CD">
        <w:rPr>
          <w:bCs/>
          <w:szCs w:val="28"/>
        </w:rPr>
        <w:t xml:space="preserve">13 293 650 грн. </w:t>
      </w:r>
      <w:r w:rsidRPr="004C38CD">
        <w:rPr>
          <w:szCs w:val="28"/>
        </w:rPr>
        <w:t xml:space="preserve">на утримання </w:t>
      </w:r>
      <w:r w:rsidRPr="004C38CD">
        <w:rPr>
          <w:bCs/>
          <w:szCs w:val="28"/>
        </w:rPr>
        <w:t>школи вищої спортивної майстерності;</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lastRenderedPageBreak/>
        <w:t>бюджетна програма «</w:t>
      </w:r>
      <w:r w:rsidRPr="004C38CD">
        <w:rPr>
          <w:bCs/>
          <w:i/>
          <w:iCs/>
          <w:szCs w:val="28"/>
          <w:u w:val="single"/>
          <w:lang w:eastAsia="uk-UA"/>
        </w:rPr>
        <w:t xml:space="preserve">Утримання та фінансова підтримка спортивних споруд </w:t>
      </w:r>
      <w:r w:rsidRPr="004C38CD">
        <w:rPr>
          <w:bCs/>
          <w:iCs/>
          <w:szCs w:val="28"/>
          <w:lang w:eastAsia="uk-UA"/>
        </w:rPr>
        <w:t xml:space="preserve">– </w:t>
      </w:r>
      <w:r w:rsidRPr="004C38CD">
        <w:rPr>
          <w:szCs w:val="28"/>
        </w:rPr>
        <w:t>20 472 770 грн. на утримання комунальної установи « Центральний міський стадіон» та спортивного комплексу «Зоря»;</w:t>
      </w:r>
    </w:p>
    <w:p w:rsidR="00004DA1" w:rsidRPr="004C38CD" w:rsidRDefault="00004DA1" w:rsidP="009D232D">
      <w:pPr>
        <w:pStyle w:val="aa"/>
        <w:numPr>
          <w:ilvl w:val="0"/>
          <w:numId w:val="30"/>
        </w:numPr>
        <w:tabs>
          <w:tab w:val="left" w:pos="851"/>
        </w:tabs>
        <w:ind w:left="0" w:firstLine="567"/>
        <w:rPr>
          <w:bCs/>
          <w:szCs w:val="28"/>
        </w:rPr>
      </w:pPr>
      <w:r w:rsidRPr="004C38CD">
        <w:rPr>
          <w:i/>
          <w:szCs w:val="28"/>
          <w:u w:val="single"/>
        </w:rPr>
        <w:t>бюджетна програма «</w:t>
      </w:r>
      <w:r w:rsidRPr="004C38CD">
        <w:rPr>
          <w:bCs/>
          <w:i/>
          <w:iCs/>
          <w:szCs w:val="28"/>
          <w:u w:val="single"/>
          <w:lang w:eastAsia="uk-UA"/>
        </w:rPr>
        <w:t xml:space="preserve">Підтримка спорту вищих досягнень та організацій, які здійснюють фізкультурно-спортивну діяльність в регіоні </w:t>
      </w:r>
      <w:r w:rsidRPr="004C38CD">
        <w:rPr>
          <w:bCs/>
          <w:iCs/>
          <w:szCs w:val="28"/>
          <w:lang w:eastAsia="uk-UA"/>
        </w:rPr>
        <w:t>– 10 </w:t>
      </w:r>
      <w:r w:rsidRPr="004C38CD">
        <w:rPr>
          <w:bCs/>
          <w:szCs w:val="28"/>
        </w:rPr>
        <w:t xml:space="preserve">967 647 грн. </w:t>
      </w:r>
      <w:r w:rsidR="00422954" w:rsidRPr="004C38CD">
        <w:rPr>
          <w:szCs w:val="28"/>
        </w:rPr>
        <w:t xml:space="preserve">на надання фінансової підтримки </w:t>
      </w:r>
      <w:r w:rsidR="00422954" w:rsidRPr="004C38CD">
        <w:rPr>
          <w:bCs/>
          <w:szCs w:val="28"/>
        </w:rPr>
        <w:t>громадській організації «Миколаївський міський фізкультурно-оздоровчий клуб інвалідів «Вікторія», громадській організації «Муніципальний баскетбольний клуб «Миколаїв», громадській спілці «Муніципальний футбольний клуб «Миколаїв», громадській організації Миколаївський баскетбольний клуб «Ніко-Баскет»,  а також виплату стипендій кращим спортсменам міста;</w:t>
      </w:r>
    </w:p>
    <w:p w:rsidR="00004DA1" w:rsidRPr="004C38CD" w:rsidRDefault="00004DA1" w:rsidP="009D232D">
      <w:pPr>
        <w:pStyle w:val="aa"/>
        <w:numPr>
          <w:ilvl w:val="0"/>
          <w:numId w:val="30"/>
        </w:numPr>
        <w:tabs>
          <w:tab w:val="left" w:pos="851"/>
        </w:tabs>
        <w:ind w:left="0" w:firstLine="567"/>
        <w:rPr>
          <w:szCs w:val="28"/>
        </w:rPr>
      </w:pPr>
      <w:r w:rsidRPr="004C38CD">
        <w:rPr>
          <w:i/>
          <w:szCs w:val="28"/>
          <w:u w:val="single"/>
        </w:rPr>
        <w:t>бюджетна програм «</w:t>
      </w:r>
      <w:r w:rsidRPr="004C38CD">
        <w:rPr>
          <w:bCs/>
          <w:i/>
          <w:iCs/>
          <w:szCs w:val="28"/>
          <w:u w:val="single"/>
          <w:lang w:eastAsia="uk-UA"/>
        </w:rPr>
        <w:t xml:space="preserve">Забезпечення діяльності централізованої бухгалтерії» </w:t>
      </w:r>
      <w:r w:rsidRPr="004C38CD">
        <w:rPr>
          <w:szCs w:val="28"/>
        </w:rPr>
        <w:t xml:space="preserve">- 3 522 946 грн. </w:t>
      </w:r>
      <w:r w:rsidRPr="004C38CD">
        <w:rPr>
          <w:bCs/>
          <w:szCs w:val="28"/>
        </w:rPr>
        <w:t xml:space="preserve">на функціонування </w:t>
      </w:r>
      <w:r w:rsidRPr="004C38CD">
        <w:rPr>
          <w:szCs w:val="28"/>
        </w:rPr>
        <w:t>централізованої бухгалтерії управління у справах фізичної культури і спорту Миколаївської міської ради.</w:t>
      </w:r>
    </w:p>
    <w:p w:rsidR="00004DA1" w:rsidRPr="004C38CD" w:rsidRDefault="00004DA1" w:rsidP="00004DA1">
      <w:pPr>
        <w:rPr>
          <w:szCs w:val="28"/>
        </w:rPr>
      </w:pPr>
    </w:p>
    <w:p w:rsidR="00004DA1" w:rsidRPr="004C38CD" w:rsidRDefault="00004DA1" w:rsidP="00004DA1">
      <w:pPr>
        <w:ind w:firstLine="851"/>
        <w:rPr>
          <w:szCs w:val="28"/>
        </w:rPr>
      </w:pPr>
      <w:r w:rsidRPr="004C38CD">
        <w:rPr>
          <w:noProof/>
          <w:lang w:eastAsia="uk-UA"/>
        </w:rPr>
        <w:drawing>
          <wp:inline distT="0" distB="0" distL="0" distR="0">
            <wp:extent cx="4899660" cy="4046220"/>
            <wp:effectExtent l="0" t="0" r="15240" b="11430"/>
            <wp:docPr id="9"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9234404-E454-43C2-B7C6-231DC106E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4DA1" w:rsidRPr="004C38CD" w:rsidRDefault="00004DA1" w:rsidP="00004DA1">
      <w:pPr>
        <w:rPr>
          <w:szCs w:val="28"/>
        </w:rPr>
      </w:pPr>
    </w:p>
    <w:p w:rsidR="00004DA1" w:rsidRPr="004C38CD" w:rsidRDefault="00004DA1" w:rsidP="001764F5">
      <w:pPr>
        <w:ind w:firstLine="567"/>
        <w:rPr>
          <w:szCs w:val="28"/>
        </w:rPr>
      </w:pPr>
      <w:r w:rsidRPr="004C38CD">
        <w:rPr>
          <w:szCs w:val="28"/>
        </w:rPr>
        <w:t xml:space="preserve">Видатки на заробітну плату з нарахуваннями працівникам спортивних шкіл та спеціалізованих навчальних закладів спортивного профілю заплановані з урахуванням вимог чинного законодавства в загальній сумі 88 393 968 грн. </w:t>
      </w:r>
    </w:p>
    <w:p w:rsidR="00004DA1" w:rsidRPr="004C38CD" w:rsidRDefault="00004DA1" w:rsidP="001764F5">
      <w:pPr>
        <w:pStyle w:val="a3"/>
        <w:spacing w:after="0" w:line="0" w:lineRule="atLeast"/>
        <w:ind w:firstLine="567"/>
        <w:rPr>
          <w:szCs w:val="28"/>
        </w:rPr>
      </w:pPr>
      <w:r w:rsidRPr="004C38CD">
        <w:rPr>
          <w:bCs/>
          <w:szCs w:val="28"/>
        </w:rPr>
        <w:t>На оплату комунальних послуг та енергоносіїв видатки враховані в повному обсязі, що становить 9 908 935 грн.</w:t>
      </w:r>
      <w:r w:rsidRPr="004C38CD">
        <w:rPr>
          <w:szCs w:val="28"/>
        </w:rPr>
        <w:t>, виходячи з розміру діючих тарифів з урахуванням заходів, які спрямовані на максимальну економію споживання енергоносіїв.</w:t>
      </w:r>
    </w:p>
    <w:p w:rsidR="00004DA1" w:rsidRPr="004C38CD" w:rsidRDefault="00004DA1" w:rsidP="001764F5">
      <w:pPr>
        <w:spacing w:line="0" w:lineRule="atLeast"/>
        <w:ind w:firstLine="567"/>
        <w:rPr>
          <w:szCs w:val="28"/>
        </w:rPr>
      </w:pPr>
      <w:r w:rsidRPr="004C38CD">
        <w:rPr>
          <w:szCs w:val="28"/>
        </w:rPr>
        <w:lastRenderedPageBreak/>
        <w:t xml:space="preserve">Крім того, за рахунок бюджету розвитку по спеціальному фонду по </w:t>
      </w:r>
      <w:r w:rsidRPr="004C38CD">
        <w:rPr>
          <w:i/>
          <w:szCs w:val="28"/>
          <w:u w:val="single"/>
        </w:rPr>
        <w:t xml:space="preserve">управлінню у справах фізичної культури і спорту Миколаївської міської ради </w:t>
      </w:r>
      <w:r w:rsidRPr="004C38CD">
        <w:rPr>
          <w:szCs w:val="28"/>
        </w:rPr>
        <w:t>заплановані видатки в загальній сумі  6 408 041 грн., з них: 1 192 000 грн. для придбання спортивного інвентарю та комп’ютерної техніки закладам галузі та 5 216 041 грн. на проведення капітальних ремонтів в дитячо-юнацькій спортивній школі №3, спеціалізованій дитячо-юнацькій спортивній школі олімпійського резерву №6, школі вищої спортивної майстерності, комунальній установі «Центральний міський стадіон».</w:t>
      </w:r>
    </w:p>
    <w:p w:rsidR="00004DA1" w:rsidRPr="004C38CD" w:rsidRDefault="00004DA1" w:rsidP="001764F5">
      <w:pPr>
        <w:spacing w:line="0" w:lineRule="atLeast"/>
        <w:ind w:firstLine="567"/>
        <w:rPr>
          <w:szCs w:val="28"/>
        </w:rPr>
      </w:pPr>
      <w:r w:rsidRPr="004C38CD">
        <w:rPr>
          <w:i/>
          <w:szCs w:val="28"/>
          <w:u w:val="single"/>
        </w:rPr>
        <w:t xml:space="preserve">Управлінню капітального будівництва Миколаївської міської ради </w:t>
      </w:r>
      <w:r w:rsidRPr="004C38CD">
        <w:rPr>
          <w:szCs w:val="28"/>
        </w:rPr>
        <w:t>заплановані видатки в сумі 8 700 000 грн. на проведення капітальних ремонтів в спеціалізованій дитячо-юнацькій спортивній школі олімпійського резерву № 4.</w:t>
      </w:r>
    </w:p>
    <w:p w:rsidR="00223DC7" w:rsidRPr="004C38CD" w:rsidRDefault="00004DA1" w:rsidP="001764F5">
      <w:pPr>
        <w:spacing w:line="0" w:lineRule="atLeast"/>
        <w:ind w:firstLine="567"/>
        <w:rPr>
          <w:b/>
          <w:szCs w:val="28"/>
          <w:highlight w:val="yellow"/>
        </w:rPr>
      </w:pPr>
      <w:r w:rsidRPr="004C38CD">
        <w:rPr>
          <w:szCs w:val="28"/>
        </w:rPr>
        <w:t>За рахунок власних надходжень установами фізичної культури і спорту планується отримати 1 239 592 грн., з них: від плати за послуги, що надаються бюджетним установам згідно з функціональними повноваженнями – 781 233 грн., від плати за оренду майна бюджетних установ – 458 359 грн., які планується використати на поточне утримання та придбання кондиціонерів.</w:t>
      </w:r>
    </w:p>
    <w:p w:rsidR="001764F5" w:rsidRPr="004C38CD" w:rsidRDefault="001764F5" w:rsidP="00A0681F">
      <w:pPr>
        <w:ind w:hanging="993"/>
        <w:jc w:val="center"/>
        <w:rPr>
          <w:b/>
          <w:bCs/>
          <w:szCs w:val="28"/>
        </w:rPr>
      </w:pPr>
    </w:p>
    <w:p w:rsidR="00A0681F" w:rsidRPr="004C38CD" w:rsidRDefault="00A0681F" w:rsidP="00A0681F">
      <w:pPr>
        <w:ind w:hanging="993"/>
        <w:jc w:val="center"/>
        <w:rPr>
          <w:b/>
          <w:bCs/>
          <w:szCs w:val="28"/>
        </w:rPr>
      </w:pPr>
      <w:r w:rsidRPr="004C38CD">
        <w:rPr>
          <w:b/>
          <w:bCs/>
          <w:szCs w:val="28"/>
        </w:rPr>
        <w:t>Державне управління</w:t>
      </w:r>
    </w:p>
    <w:p w:rsidR="00A0681F" w:rsidRPr="004C38CD" w:rsidRDefault="00A0681F" w:rsidP="00A0681F">
      <w:pPr>
        <w:ind w:hanging="993"/>
        <w:jc w:val="center"/>
        <w:rPr>
          <w:b/>
          <w:bCs/>
          <w:szCs w:val="28"/>
        </w:rPr>
      </w:pPr>
    </w:p>
    <w:p w:rsidR="00A0681F" w:rsidRPr="004C38CD" w:rsidRDefault="00A0681F" w:rsidP="001764F5">
      <w:pPr>
        <w:ind w:right="-1" w:firstLine="567"/>
        <w:rPr>
          <w:szCs w:val="28"/>
        </w:rPr>
      </w:pPr>
      <w:r w:rsidRPr="004C38CD">
        <w:rPr>
          <w:bCs/>
          <w:szCs w:val="28"/>
        </w:rPr>
        <w:t>На галузь”Державне управління”</w:t>
      </w:r>
      <w:r w:rsidRPr="004C38CD">
        <w:rPr>
          <w:szCs w:val="28"/>
        </w:rPr>
        <w:t xml:space="preserve"> по загальному фонду бюджету передбачаються  видатки на 2020 рік у сумі 322 925 400 грн., у тому числі:</w:t>
      </w:r>
    </w:p>
    <w:p w:rsidR="00A0681F" w:rsidRPr="004C38CD" w:rsidRDefault="00A0681F" w:rsidP="00696C66">
      <w:pPr>
        <w:tabs>
          <w:tab w:val="left" w:pos="284"/>
        </w:tabs>
        <w:ind w:right="-1" w:firstLine="851"/>
        <w:rPr>
          <w:i/>
          <w:szCs w:val="28"/>
        </w:rPr>
      </w:pPr>
      <w:r w:rsidRPr="004C38CD">
        <w:rPr>
          <w:i/>
          <w:szCs w:val="28"/>
        </w:rPr>
        <w:t>Адміністрація Центрального району Миколаївської міської ради – 16 740</w:t>
      </w:r>
      <w:r w:rsidR="006C7F2A" w:rsidRPr="004C38CD">
        <w:rPr>
          <w:i/>
          <w:szCs w:val="28"/>
        </w:rPr>
        <w:t> </w:t>
      </w:r>
      <w:r w:rsidRPr="004C38CD">
        <w:rPr>
          <w:i/>
          <w:szCs w:val="28"/>
        </w:rPr>
        <w:t>100 грн.</w:t>
      </w:r>
    </w:p>
    <w:p w:rsidR="00A0681F" w:rsidRPr="004C38CD" w:rsidRDefault="00A0681F" w:rsidP="00696C66">
      <w:pPr>
        <w:tabs>
          <w:tab w:val="left" w:pos="284"/>
        </w:tabs>
        <w:ind w:right="-1" w:firstLine="851"/>
        <w:rPr>
          <w:i/>
          <w:szCs w:val="28"/>
        </w:rPr>
      </w:pPr>
      <w:r w:rsidRPr="004C38CD">
        <w:rPr>
          <w:i/>
          <w:szCs w:val="28"/>
        </w:rPr>
        <w:t>Адміністрація Інгульського району Миколаївської міської ради – 16</w:t>
      </w:r>
      <w:r w:rsidR="00696C66">
        <w:rPr>
          <w:i/>
          <w:szCs w:val="28"/>
        </w:rPr>
        <w:t> </w:t>
      </w:r>
      <w:r w:rsidRPr="004C38CD">
        <w:rPr>
          <w:i/>
          <w:szCs w:val="28"/>
        </w:rPr>
        <w:t>440</w:t>
      </w:r>
      <w:r w:rsidR="00696C66">
        <w:rPr>
          <w:i/>
          <w:szCs w:val="28"/>
        </w:rPr>
        <w:t> </w:t>
      </w:r>
      <w:r w:rsidRPr="004C38CD">
        <w:rPr>
          <w:i/>
          <w:szCs w:val="28"/>
        </w:rPr>
        <w:t>900грн.;</w:t>
      </w:r>
    </w:p>
    <w:p w:rsidR="00A0681F" w:rsidRPr="004C38CD" w:rsidRDefault="00A0681F" w:rsidP="00696C66">
      <w:pPr>
        <w:tabs>
          <w:tab w:val="left" w:pos="284"/>
        </w:tabs>
        <w:ind w:right="-1" w:firstLine="851"/>
        <w:rPr>
          <w:i/>
          <w:szCs w:val="28"/>
        </w:rPr>
      </w:pPr>
      <w:r w:rsidRPr="004C38CD">
        <w:rPr>
          <w:i/>
          <w:szCs w:val="28"/>
        </w:rPr>
        <w:t>Адміністрація Заводського району Миколаївської міської ради – 16 142</w:t>
      </w:r>
      <w:r w:rsidR="006C7F2A" w:rsidRPr="004C38CD">
        <w:rPr>
          <w:i/>
          <w:szCs w:val="28"/>
        </w:rPr>
        <w:t> </w:t>
      </w:r>
      <w:r w:rsidRPr="004C38CD">
        <w:rPr>
          <w:i/>
          <w:szCs w:val="28"/>
        </w:rPr>
        <w:t>600 грн.;</w:t>
      </w:r>
    </w:p>
    <w:p w:rsidR="00A0681F" w:rsidRPr="004C38CD" w:rsidRDefault="00A0681F" w:rsidP="00696C66">
      <w:pPr>
        <w:tabs>
          <w:tab w:val="left" w:pos="284"/>
        </w:tabs>
        <w:ind w:right="-1" w:firstLine="851"/>
        <w:rPr>
          <w:i/>
          <w:szCs w:val="28"/>
        </w:rPr>
      </w:pPr>
      <w:r w:rsidRPr="004C38CD">
        <w:rPr>
          <w:i/>
          <w:szCs w:val="28"/>
        </w:rPr>
        <w:t>Адміністрація Корабельного району Миколаївської міської ради – 12 653</w:t>
      </w:r>
      <w:r w:rsidR="006C7F2A" w:rsidRPr="004C38CD">
        <w:rPr>
          <w:i/>
          <w:szCs w:val="28"/>
        </w:rPr>
        <w:t> </w:t>
      </w:r>
      <w:r w:rsidRPr="004C38CD">
        <w:rPr>
          <w:i/>
          <w:szCs w:val="28"/>
        </w:rPr>
        <w:t>800грн.;</w:t>
      </w:r>
    </w:p>
    <w:p w:rsidR="00A0681F" w:rsidRPr="004C38CD" w:rsidRDefault="00A0681F" w:rsidP="00696C66">
      <w:pPr>
        <w:tabs>
          <w:tab w:val="left" w:pos="284"/>
        </w:tabs>
        <w:ind w:right="-1" w:firstLine="851"/>
        <w:rPr>
          <w:i/>
          <w:szCs w:val="28"/>
        </w:rPr>
      </w:pPr>
      <w:r w:rsidRPr="004C38CD">
        <w:rPr>
          <w:i/>
          <w:szCs w:val="28"/>
        </w:rPr>
        <w:t>Виконавчий комітет Миколаївської міської ради – 75 049 400 грн.;</w:t>
      </w:r>
    </w:p>
    <w:p w:rsidR="00A0681F" w:rsidRPr="004C38CD" w:rsidRDefault="00A0681F" w:rsidP="00696C66">
      <w:pPr>
        <w:tabs>
          <w:tab w:val="left" w:pos="284"/>
        </w:tabs>
        <w:ind w:right="-1" w:firstLine="851"/>
        <w:rPr>
          <w:i/>
          <w:szCs w:val="28"/>
        </w:rPr>
      </w:pPr>
      <w:r w:rsidRPr="004C38CD">
        <w:rPr>
          <w:i/>
          <w:szCs w:val="28"/>
        </w:rPr>
        <w:t>Департамент праці та соціального захисту населення Миколаївської міської ради – 57 332 200 грн.;</w:t>
      </w:r>
    </w:p>
    <w:p w:rsidR="00A0681F" w:rsidRPr="004C38CD" w:rsidRDefault="00A0681F" w:rsidP="00696C66">
      <w:pPr>
        <w:tabs>
          <w:tab w:val="left" w:pos="284"/>
        </w:tabs>
        <w:ind w:right="-1" w:firstLine="851"/>
        <w:rPr>
          <w:i/>
          <w:szCs w:val="28"/>
        </w:rPr>
      </w:pPr>
      <w:r w:rsidRPr="004C38CD">
        <w:rPr>
          <w:i/>
          <w:szCs w:val="28"/>
        </w:rPr>
        <w:t xml:space="preserve">Департамент житлово-комунального господарства Миколаївської міської ради </w:t>
      </w:r>
      <w:r w:rsidR="006C7F2A" w:rsidRPr="004C38CD">
        <w:rPr>
          <w:i/>
          <w:szCs w:val="28"/>
        </w:rPr>
        <w:t xml:space="preserve">– </w:t>
      </w:r>
      <w:r w:rsidRPr="004C38CD">
        <w:rPr>
          <w:i/>
          <w:szCs w:val="28"/>
        </w:rPr>
        <w:t>24 219 600 грн.;</w:t>
      </w:r>
    </w:p>
    <w:p w:rsidR="00A0681F" w:rsidRPr="004C38CD" w:rsidRDefault="00A0681F" w:rsidP="00696C66">
      <w:pPr>
        <w:tabs>
          <w:tab w:val="left" w:pos="284"/>
        </w:tabs>
        <w:ind w:right="-1" w:firstLine="851"/>
        <w:rPr>
          <w:i/>
          <w:szCs w:val="28"/>
        </w:rPr>
      </w:pPr>
      <w:r w:rsidRPr="004C38CD">
        <w:rPr>
          <w:i/>
          <w:szCs w:val="28"/>
        </w:rPr>
        <w:t>Департамент фінансів Миколаївської міської ради – 15 482 500  грн.;</w:t>
      </w:r>
    </w:p>
    <w:p w:rsidR="00A0681F" w:rsidRPr="004C38CD" w:rsidRDefault="00A0681F" w:rsidP="00696C66">
      <w:pPr>
        <w:tabs>
          <w:tab w:val="left" w:pos="284"/>
        </w:tabs>
        <w:ind w:right="-1" w:firstLine="851"/>
        <w:rPr>
          <w:i/>
          <w:szCs w:val="28"/>
        </w:rPr>
      </w:pPr>
      <w:r w:rsidRPr="004C38CD">
        <w:rPr>
          <w:i/>
          <w:szCs w:val="28"/>
        </w:rPr>
        <w:t>Департамент з надання адміністративних послуг Миколаївської міської ради – 18 099 300 грн.;</w:t>
      </w:r>
    </w:p>
    <w:p w:rsidR="00A0681F" w:rsidRPr="004C38CD" w:rsidRDefault="00A0681F" w:rsidP="00696C66">
      <w:pPr>
        <w:tabs>
          <w:tab w:val="left" w:pos="284"/>
        </w:tabs>
        <w:ind w:right="-1" w:firstLine="851"/>
        <w:rPr>
          <w:i/>
          <w:szCs w:val="28"/>
        </w:rPr>
      </w:pPr>
      <w:r w:rsidRPr="004C38CD">
        <w:rPr>
          <w:i/>
          <w:szCs w:val="28"/>
        </w:rPr>
        <w:t>Департамент енергетики, енергозбереження та запровадження інноваційних технологій Миколаївської міської ради – 6 725 200 грн.;</w:t>
      </w:r>
    </w:p>
    <w:p w:rsidR="00A0681F" w:rsidRPr="004C38CD" w:rsidRDefault="00A0681F" w:rsidP="00696C66">
      <w:pPr>
        <w:tabs>
          <w:tab w:val="left" w:pos="284"/>
        </w:tabs>
        <w:ind w:right="-1" w:firstLine="851"/>
        <w:rPr>
          <w:i/>
          <w:szCs w:val="28"/>
        </w:rPr>
      </w:pPr>
      <w:r w:rsidRPr="004C38CD">
        <w:rPr>
          <w:i/>
          <w:szCs w:val="28"/>
        </w:rPr>
        <w:t xml:space="preserve">Департамент внутрішнього фінансового контролю, нагляду та протидії </w:t>
      </w:r>
      <w:r w:rsidR="00422954" w:rsidRPr="004C38CD">
        <w:rPr>
          <w:i/>
          <w:szCs w:val="28"/>
        </w:rPr>
        <w:t>корупціїМиколаївської</w:t>
      </w:r>
      <w:r w:rsidRPr="004C38CD">
        <w:rPr>
          <w:i/>
          <w:szCs w:val="28"/>
        </w:rPr>
        <w:t xml:space="preserve"> міської ради – 7 760 200 грн.;</w:t>
      </w:r>
    </w:p>
    <w:p w:rsidR="00A0681F" w:rsidRPr="004C38CD" w:rsidRDefault="00A0681F" w:rsidP="00696C66">
      <w:pPr>
        <w:tabs>
          <w:tab w:val="left" w:pos="284"/>
        </w:tabs>
        <w:ind w:right="-1" w:firstLine="851"/>
        <w:rPr>
          <w:i/>
          <w:szCs w:val="28"/>
        </w:rPr>
      </w:pPr>
      <w:r w:rsidRPr="004C38CD">
        <w:rPr>
          <w:i/>
          <w:szCs w:val="28"/>
        </w:rPr>
        <w:t>Управління освіти Миколаївської міської ради – 6 217 300 грн.;</w:t>
      </w:r>
    </w:p>
    <w:p w:rsidR="00A0681F" w:rsidRPr="004C38CD" w:rsidRDefault="00A0681F" w:rsidP="00696C66">
      <w:pPr>
        <w:tabs>
          <w:tab w:val="left" w:pos="284"/>
        </w:tabs>
        <w:ind w:right="-1" w:firstLine="851"/>
        <w:rPr>
          <w:i/>
          <w:szCs w:val="28"/>
        </w:rPr>
      </w:pPr>
      <w:r w:rsidRPr="004C38CD">
        <w:rPr>
          <w:i/>
          <w:szCs w:val="28"/>
        </w:rPr>
        <w:t>Управління охорони здоров’я Миколаївської міської ради - 4 619 200 грн.;</w:t>
      </w:r>
    </w:p>
    <w:p w:rsidR="00A0681F" w:rsidRPr="004C38CD" w:rsidRDefault="00A0681F" w:rsidP="00696C66">
      <w:pPr>
        <w:tabs>
          <w:tab w:val="left" w:pos="284"/>
        </w:tabs>
        <w:ind w:right="-1" w:firstLine="851"/>
        <w:rPr>
          <w:i/>
          <w:szCs w:val="28"/>
        </w:rPr>
      </w:pPr>
      <w:r w:rsidRPr="004C38CD">
        <w:rPr>
          <w:i/>
          <w:szCs w:val="28"/>
        </w:rPr>
        <w:lastRenderedPageBreak/>
        <w:t>Управління з питань культури та охорони культурної спадщини Миколаївської міської ради – 3 243 900 грн.;</w:t>
      </w:r>
    </w:p>
    <w:p w:rsidR="00A0681F" w:rsidRPr="004C38CD" w:rsidRDefault="00A0681F" w:rsidP="00696C66">
      <w:pPr>
        <w:tabs>
          <w:tab w:val="left" w:pos="284"/>
        </w:tabs>
        <w:ind w:right="-1" w:firstLine="851"/>
        <w:rPr>
          <w:i/>
          <w:szCs w:val="28"/>
        </w:rPr>
      </w:pPr>
      <w:r w:rsidRPr="004C38CD">
        <w:rPr>
          <w:i/>
          <w:szCs w:val="28"/>
        </w:rPr>
        <w:t xml:space="preserve">Управління у справах фізичної  культури  і  спорту  Миколаївської  міської </w:t>
      </w:r>
      <w:r w:rsidR="006C7F2A" w:rsidRPr="004C38CD">
        <w:rPr>
          <w:i/>
          <w:szCs w:val="28"/>
        </w:rPr>
        <w:t>–</w:t>
      </w:r>
      <w:r w:rsidRPr="004C38CD">
        <w:rPr>
          <w:i/>
          <w:szCs w:val="28"/>
        </w:rPr>
        <w:t xml:space="preserve"> 2 420 800 грн.;</w:t>
      </w:r>
    </w:p>
    <w:p w:rsidR="00A0681F" w:rsidRPr="004C38CD" w:rsidRDefault="00A0681F" w:rsidP="00696C66">
      <w:pPr>
        <w:tabs>
          <w:tab w:val="left" w:pos="284"/>
        </w:tabs>
        <w:ind w:right="-1" w:firstLine="851"/>
        <w:rPr>
          <w:i/>
          <w:szCs w:val="28"/>
        </w:rPr>
      </w:pPr>
      <w:r w:rsidRPr="004C38CD">
        <w:rPr>
          <w:i/>
          <w:szCs w:val="28"/>
        </w:rPr>
        <w:t xml:space="preserve">Департамент архітектури  та містобудування Миколаївської міської ради </w:t>
      </w:r>
      <w:r w:rsidR="006C7F2A" w:rsidRPr="004C38CD">
        <w:rPr>
          <w:i/>
          <w:szCs w:val="28"/>
        </w:rPr>
        <w:t>–</w:t>
      </w:r>
      <w:r w:rsidRPr="004C38CD">
        <w:rPr>
          <w:i/>
          <w:szCs w:val="28"/>
        </w:rPr>
        <w:t xml:space="preserve"> 7 864 800 грн.;</w:t>
      </w:r>
    </w:p>
    <w:p w:rsidR="00A0681F" w:rsidRPr="004C38CD" w:rsidRDefault="00A0681F" w:rsidP="00696C66">
      <w:pPr>
        <w:tabs>
          <w:tab w:val="left" w:pos="284"/>
        </w:tabs>
        <w:ind w:right="-1" w:firstLine="851"/>
        <w:rPr>
          <w:i/>
          <w:szCs w:val="28"/>
        </w:rPr>
      </w:pPr>
      <w:r w:rsidRPr="004C38CD">
        <w:rPr>
          <w:i/>
          <w:szCs w:val="28"/>
        </w:rPr>
        <w:t>Управління земельних ресурсів Миколаївської міської ради – 9</w:t>
      </w:r>
      <w:r w:rsidR="00696C66">
        <w:rPr>
          <w:i/>
          <w:szCs w:val="28"/>
        </w:rPr>
        <w:t> </w:t>
      </w:r>
      <w:r w:rsidRPr="004C38CD">
        <w:rPr>
          <w:i/>
          <w:szCs w:val="28"/>
        </w:rPr>
        <w:t>155</w:t>
      </w:r>
      <w:r w:rsidR="00696C66">
        <w:rPr>
          <w:i/>
          <w:szCs w:val="28"/>
        </w:rPr>
        <w:t> </w:t>
      </w:r>
      <w:r w:rsidRPr="004C38CD">
        <w:rPr>
          <w:i/>
          <w:szCs w:val="28"/>
        </w:rPr>
        <w:t>900грн.;</w:t>
      </w:r>
    </w:p>
    <w:p w:rsidR="00A0681F" w:rsidRPr="004C38CD" w:rsidRDefault="00A0681F" w:rsidP="00696C66">
      <w:pPr>
        <w:tabs>
          <w:tab w:val="left" w:pos="284"/>
        </w:tabs>
        <w:ind w:right="-1" w:firstLine="851"/>
        <w:rPr>
          <w:i/>
          <w:szCs w:val="28"/>
        </w:rPr>
      </w:pPr>
      <w:r w:rsidRPr="004C38CD">
        <w:rPr>
          <w:i/>
          <w:szCs w:val="28"/>
        </w:rPr>
        <w:t>Управління комунального майна Миколаївської міської ради - 5 609 700 грн.;</w:t>
      </w:r>
    </w:p>
    <w:p w:rsidR="00A0681F" w:rsidRPr="004C38CD" w:rsidRDefault="00A0681F" w:rsidP="00696C66">
      <w:pPr>
        <w:tabs>
          <w:tab w:val="left" w:pos="284"/>
        </w:tabs>
        <w:ind w:right="-1" w:firstLine="851"/>
        <w:rPr>
          <w:i/>
          <w:szCs w:val="28"/>
        </w:rPr>
      </w:pPr>
      <w:r w:rsidRPr="004C38CD">
        <w:rPr>
          <w:i/>
          <w:szCs w:val="28"/>
        </w:rPr>
        <w:t>Управління з питань надзвичайних ситуацій та цивільного захисту населення Миколаївської міської ради -6 645 000 грн.;</w:t>
      </w:r>
    </w:p>
    <w:p w:rsidR="00A0681F" w:rsidRPr="004C38CD" w:rsidRDefault="00A0681F" w:rsidP="00696C66">
      <w:pPr>
        <w:tabs>
          <w:tab w:val="left" w:pos="284"/>
        </w:tabs>
        <w:ind w:right="-1" w:firstLine="851"/>
        <w:rPr>
          <w:i/>
          <w:szCs w:val="28"/>
        </w:rPr>
      </w:pPr>
      <w:r w:rsidRPr="004C38CD">
        <w:rPr>
          <w:i/>
          <w:szCs w:val="28"/>
        </w:rPr>
        <w:t>Управління капітального будівництва Миколаївської міської ради – 5 631</w:t>
      </w:r>
      <w:r w:rsidR="009075FE">
        <w:rPr>
          <w:i/>
          <w:szCs w:val="28"/>
        </w:rPr>
        <w:t> </w:t>
      </w:r>
      <w:r w:rsidRPr="004C38CD">
        <w:rPr>
          <w:i/>
          <w:szCs w:val="28"/>
        </w:rPr>
        <w:t>400грн.;</w:t>
      </w:r>
    </w:p>
    <w:p w:rsidR="00A0681F" w:rsidRPr="004C38CD" w:rsidRDefault="00A0681F" w:rsidP="00696C66">
      <w:pPr>
        <w:tabs>
          <w:tab w:val="left" w:pos="284"/>
        </w:tabs>
        <w:ind w:right="-1" w:firstLine="851"/>
        <w:rPr>
          <w:i/>
          <w:szCs w:val="28"/>
        </w:rPr>
      </w:pPr>
      <w:r w:rsidRPr="004C38CD">
        <w:rPr>
          <w:i/>
          <w:szCs w:val="28"/>
        </w:rPr>
        <w:t>Управління державного архітектурно-будівельного контролю Миколаївської міської ради – 4 871 600 грн.;</w:t>
      </w:r>
    </w:p>
    <w:p w:rsidR="00A0681F" w:rsidRPr="004C38CD" w:rsidRDefault="00A0681F" w:rsidP="001764F5">
      <w:pPr>
        <w:ind w:right="-1" w:firstLine="567"/>
        <w:rPr>
          <w:szCs w:val="28"/>
        </w:rPr>
      </w:pPr>
      <w:r w:rsidRPr="004C38CD">
        <w:rPr>
          <w:szCs w:val="28"/>
        </w:rPr>
        <w:t xml:space="preserve">Збільшення обсягів видатків  в порівнянні з 2019 роком складає 61 154 800 грн. або 23,4%; в порівнянні з 2018 роком - 129 502 100 грн. або 66,9 %. </w:t>
      </w:r>
    </w:p>
    <w:p w:rsidR="00A0681F" w:rsidRPr="004C38CD" w:rsidRDefault="00A0681F" w:rsidP="001764F5">
      <w:pPr>
        <w:ind w:right="-1" w:firstLine="567"/>
        <w:rPr>
          <w:szCs w:val="28"/>
        </w:rPr>
      </w:pPr>
      <w:r w:rsidRPr="004C38CD">
        <w:rPr>
          <w:szCs w:val="28"/>
        </w:rPr>
        <w:t>Видатки на заробітну плату з нарахуваннями заплановано з урахуванням вимог чинного законодавства в загальній сумі 237 199 900 грн.  Штатна чисельність працівників на 2020 рік передбачається у кількості 1050 одиниць.</w:t>
      </w:r>
    </w:p>
    <w:p w:rsidR="00A0681F" w:rsidRPr="004C38CD" w:rsidRDefault="00A0681F" w:rsidP="001764F5">
      <w:pPr>
        <w:pStyle w:val="a3"/>
        <w:spacing w:after="0" w:line="0" w:lineRule="atLeast"/>
        <w:ind w:right="-1" w:firstLine="567"/>
        <w:rPr>
          <w:szCs w:val="28"/>
        </w:rPr>
      </w:pPr>
      <w:r w:rsidRPr="004C38CD">
        <w:rPr>
          <w:szCs w:val="28"/>
        </w:rPr>
        <w:t>Видатки на оплату комунальних послуг та енергоносіїв передбачені у повному обсязі в сумі 6 249 791 грн. виходячи з розміру діючих тарифів та резерву на їх збільшення протягом 2020 року з урахуванням заходів, які спрямовані на економію споживання енергоносіїв.</w:t>
      </w:r>
    </w:p>
    <w:p w:rsidR="00A0681F" w:rsidRPr="004C38CD" w:rsidRDefault="00A0681F" w:rsidP="001764F5">
      <w:pPr>
        <w:pStyle w:val="a3"/>
        <w:spacing w:after="0" w:line="0" w:lineRule="atLeast"/>
        <w:ind w:right="-1" w:firstLine="567"/>
        <w:rPr>
          <w:szCs w:val="28"/>
        </w:rPr>
      </w:pPr>
      <w:r w:rsidRPr="004C38CD">
        <w:rPr>
          <w:szCs w:val="28"/>
        </w:rPr>
        <w:t>Видатки спеціального фонду на 2020 рік заплановані в сумі 5 649 066  грн. За рахунок власних надходжень очікується отримати 368 466 грн., з них: плата за послуги, що надаються бюджетним установам згідно з функціональними повноваженнями – 245 000 грн., плата за оренду майна бюджетних установ – 123</w:t>
      </w:r>
      <w:r w:rsidR="009075FE">
        <w:rPr>
          <w:szCs w:val="28"/>
        </w:rPr>
        <w:t> </w:t>
      </w:r>
      <w:r w:rsidRPr="004C38CD">
        <w:rPr>
          <w:szCs w:val="28"/>
        </w:rPr>
        <w:t>466грн.</w:t>
      </w:r>
    </w:p>
    <w:p w:rsidR="00620576" w:rsidRPr="004C38CD" w:rsidRDefault="00A0681F" w:rsidP="001764F5">
      <w:pPr>
        <w:ind w:right="-1" w:firstLine="567"/>
        <w:rPr>
          <w:b/>
          <w:bCs/>
          <w:szCs w:val="28"/>
          <w:highlight w:val="yellow"/>
        </w:rPr>
      </w:pPr>
      <w:r w:rsidRPr="004C38CD">
        <w:rPr>
          <w:i/>
          <w:szCs w:val="28"/>
        </w:rPr>
        <w:t xml:space="preserve">За рахунок спеціального фонду бюджету (бюджету розвитку) </w:t>
      </w:r>
      <w:r w:rsidRPr="004C38CD">
        <w:rPr>
          <w:szCs w:val="28"/>
        </w:rPr>
        <w:t xml:space="preserve">на капітальні видатки планується направити кошти в сумі 5 280 600 </w:t>
      </w:r>
      <w:r w:rsidR="00422954" w:rsidRPr="004C38CD">
        <w:rPr>
          <w:szCs w:val="28"/>
        </w:rPr>
        <w:t>грн.</w:t>
      </w:r>
    </w:p>
    <w:p w:rsidR="002B3A15" w:rsidRPr="004C38CD" w:rsidRDefault="002B3A15" w:rsidP="00A27150">
      <w:pPr>
        <w:ind w:firstLine="900"/>
        <w:jc w:val="center"/>
        <w:rPr>
          <w:b/>
          <w:bCs/>
          <w:szCs w:val="28"/>
          <w:highlight w:val="yellow"/>
        </w:rPr>
      </w:pPr>
    </w:p>
    <w:p w:rsidR="00872AED" w:rsidRPr="00AB78C8" w:rsidRDefault="00872AED" w:rsidP="009075FE">
      <w:pPr>
        <w:jc w:val="center"/>
        <w:rPr>
          <w:b/>
          <w:bCs/>
          <w:szCs w:val="28"/>
        </w:rPr>
      </w:pPr>
      <w:r w:rsidRPr="00AB78C8">
        <w:rPr>
          <w:b/>
          <w:bCs/>
          <w:szCs w:val="28"/>
        </w:rPr>
        <w:t>Житлово-комунальне господарство</w:t>
      </w:r>
    </w:p>
    <w:p w:rsidR="00872AED" w:rsidRPr="00AB78C8" w:rsidRDefault="00872AED" w:rsidP="00872AED">
      <w:pPr>
        <w:rPr>
          <w:szCs w:val="28"/>
        </w:rPr>
      </w:pPr>
    </w:p>
    <w:p w:rsidR="00872AED" w:rsidRPr="00AB78C8" w:rsidRDefault="00872AED" w:rsidP="009075FE">
      <w:pPr>
        <w:ind w:firstLine="567"/>
        <w:rPr>
          <w:szCs w:val="28"/>
        </w:rPr>
      </w:pPr>
      <w:r w:rsidRPr="00AB78C8">
        <w:rPr>
          <w:szCs w:val="28"/>
        </w:rPr>
        <w:t xml:space="preserve">Розподіл показників по галузі  здійснено згідно з пріоритетними  напрямками Програми соціального та економічного розвитку м. Миколаєва на 2018-2020 роки, Програми  розвитку та реформування </w:t>
      </w:r>
      <w:r w:rsidRPr="00276C4D">
        <w:rPr>
          <w:szCs w:val="28"/>
        </w:rPr>
        <w:t>житлово-комунальн</w:t>
      </w:r>
      <w:r>
        <w:rPr>
          <w:szCs w:val="28"/>
        </w:rPr>
        <w:t>ого</w:t>
      </w:r>
      <w:r w:rsidRPr="00276C4D">
        <w:rPr>
          <w:szCs w:val="28"/>
        </w:rPr>
        <w:t xml:space="preserve"> господарств</w:t>
      </w:r>
      <w:r>
        <w:rPr>
          <w:szCs w:val="28"/>
        </w:rPr>
        <w:t>а</w:t>
      </w:r>
      <w:r w:rsidRPr="00AB78C8">
        <w:rPr>
          <w:szCs w:val="28"/>
        </w:rPr>
        <w:t xml:space="preserve"> на 2020-2024 роки.</w:t>
      </w:r>
    </w:p>
    <w:p w:rsidR="00872AED" w:rsidRDefault="00872AED" w:rsidP="009075FE">
      <w:pPr>
        <w:ind w:firstLine="567"/>
        <w:rPr>
          <w:szCs w:val="28"/>
        </w:rPr>
      </w:pPr>
      <w:r w:rsidRPr="00276C4D">
        <w:rPr>
          <w:szCs w:val="28"/>
        </w:rPr>
        <w:t xml:space="preserve">Видатки на житлово-комунальне господарство заплановані в загальній сумі 536 140 454 грн., з них по загальному фонду – 318 402 152  грн., по спеціальному фонду – </w:t>
      </w:r>
      <w:r>
        <w:rPr>
          <w:szCs w:val="28"/>
        </w:rPr>
        <w:t xml:space="preserve">217 738 302 грн. </w:t>
      </w:r>
    </w:p>
    <w:p w:rsidR="00872AED" w:rsidRPr="00276C4D" w:rsidRDefault="00872AED" w:rsidP="009075FE">
      <w:pPr>
        <w:ind w:firstLine="567"/>
        <w:rPr>
          <w:color w:val="0000FF"/>
          <w:szCs w:val="28"/>
        </w:rPr>
      </w:pPr>
    </w:p>
    <w:p w:rsidR="00872AED" w:rsidRPr="00AB78C8" w:rsidRDefault="00872AED" w:rsidP="009075FE">
      <w:pPr>
        <w:ind w:firstLine="567"/>
        <w:rPr>
          <w:szCs w:val="28"/>
        </w:rPr>
      </w:pPr>
      <w:r w:rsidRPr="00AB78C8">
        <w:rPr>
          <w:szCs w:val="28"/>
        </w:rPr>
        <w:t xml:space="preserve">На виконання </w:t>
      </w:r>
      <w:r w:rsidRPr="0029579B">
        <w:rPr>
          <w:szCs w:val="28"/>
        </w:rPr>
        <w:t>бюджетної програми</w:t>
      </w:r>
      <w:r w:rsidRPr="00AB78C8">
        <w:rPr>
          <w:i/>
          <w:szCs w:val="28"/>
          <w:u w:val="single"/>
        </w:rPr>
        <w:t>«Експлуатація та технічне обслуговування житлового фонду»</w:t>
      </w:r>
      <w:r w:rsidRPr="00AB78C8">
        <w:rPr>
          <w:szCs w:val="28"/>
        </w:rPr>
        <w:t xml:space="preserve"> передбачено видатки в загальній сумі </w:t>
      </w:r>
      <w:r>
        <w:rPr>
          <w:szCs w:val="28"/>
        </w:rPr>
        <w:lastRenderedPageBreak/>
        <w:t>175 508</w:t>
      </w:r>
      <w:r w:rsidR="00D95934">
        <w:rPr>
          <w:szCs w:val="28"/>
        </w:rPr>
        <w:t> </w:t>
      </w:r>
      <w:r>
        <w:rPr>
          <w:szCs w:val="28"/>
        </w:rPr>
        <w:t>070</w:t>
      </w:r>
      <w:r w:rsidRPr="00AB78C8">
        <w:rPr>
          <w:szCs w:val="28"/>
        </w:rPr>
        <w:t xml:space="preserve">грн., у тому числі по загальному фонду </w:t>
      </w:r>
      <w:r>
        <w:rPr>
          <w:szCs w:val="28"/>
        </w:rPr>
        <w:t xml:space="preserve">44 583 885 </w:t>
      </w:r>
      <w:r w:rsidRPr="00AB78C8">
        <w:rPr>
          <w:szCs w:val="28"/>
        </w:rPr>
        <w:t xml:space="preserve">грн., по спеціальному фонду бюджету – </w:t>
      </w:r>
      <w:r>
        <w:rPr>
          <w:szCs w:val="28"/>
        </w:rPr>
        <w:t>130 924 185</w:t>
      </w:r>
      <w:r w:rsidRPr="00AB78C8">
        <w:rPr>
          <w:szCs w:val="28"/>
        </w:rPr>
        <w:t>грн.</w:t>
      </w:r>
    </w:p>
    <w:p w:rsidR="00872AED" w:rsidRDefault="00872AED" w:rsidP="009075FE">
      <w:pPr>
        <w:ind w:firstLine="567"/>
        <w:rPr>
          <w:szCs w:val="28"/>
        </w:rPr>
      </w:pPr>
      <w:r w:rsidRPr="00885A2D">
        <w:rPr>
          <w:szCs w:val="28"/>
        </w:rPr>
        <w:t xml:space="preserve">Видатки спрямовуються адміністраціям районів на </w:t>
      </w:r>
      <w:r w:rsidRPr="00885A2D">
        <w:t xml:space="preserve"> п</w:t>
      </w:r>
      <w:r w:rsidRPr="00885A2D">
        <w:rPr>
          <w:szCs w:val="28"/>
        </w:rPr>
        <w:t xml:space="preserve">роведення робіт по відновленню асфальтового покриття прибудинкових територій та </w:t>
      </w:r>
      <w:proofErr w:type="spellStart"/>
      <w:r w:rsidRPr="00885A2D">
        <w:rPr>
          <w:szCs w:val="28"/>
        </w:rPr>
        <w:t>внутрішньоквартальних</w:t>
      </w:r>
      <w:proofErr w:type="spellEnd"/>
      <w:r w:rsidRPr="00885A2D">
        <w:rPr>
          <w:szCs w:val="28"/>
        </w:rPr>
        <w:t xml:space="preserve"> проїздів, улаштування спортивних, дитячих  майданчиків у дворах, а також у межах мікрорайонів</w:t>
      </w:r>
      <w:r>
        <w:rPr>
          <w:szCs w:val="28"/>
        </w:rPr>
        <w:t>, з них по:</w:t>
      </w:r>
    </w:p>
    <w:p w:rsidR="00872AED" w:rsidRDefault="00872AED" w:rsidP="009075FE">
      <w:pPr>
        <w:ind w:firstLine="567"/>
        <w:rPr>
          <w:szCs w:val="28"/>
        </w:rPr>
      </w:pPr>
      <w:r w:rsidRPr="00B85C77">
        <w:rPr>
          <w:szCs w:val="28"/>
          <w:u w:val="single"/>
        </w:rPr>
        <w:t>загально</w:t>
      </w:r>
      <w:r>
        <w:rPr>
          <w:szCs w:val="28"/>
          <w:u w:val="single"/>
        </w:rPr>
        <w:t>му</w:t>
      </w:r>
      <w:r w:rsidRPr="00B85C77">
        <w:rPr>
          <w:szCs w:val="28"/>
          <w:u w:val="single"/>
        </w:rPr>
        <w:t xml:space="preserve"> фонду</w:t>
      </w:r>
      <w:r>
        <w:rPr>
          <w:szCs w:val="28"/>
          <w:u w:val="single"/>
        </w:rPr>
        <w:t xml:space="preserve"> бюджету</w:t>
      </w:r>
      <w:r w:rsidRPr="00885A2D">
        <w:rPr>
          <w:szCs w:val="28"/>
        </w:rPr>
        <w:t>:</w:t>
      </w:r>
    </w:p>
    <w:p w:rsidR="00872AED" w:rsidRPr="00D44ADF" w:rsidRDefault="00872AED" w:rsidP="009075FE">
      <w:pPr>
        <w:ind w:firstLine="567"/>
        <w:rPr>
          <w:i/>
          <w:szCs w:val="28"/>
        </w:rPr>
      </w:pPr>
      <w:r w:rsidRPr="00D44ADF">
        <w:rPr>
          <w:i/>
        </w:rPr>
        <w:t xml:space="preserve">- адміністрація Заводського  району  </w:t>
      </w:r>
      <w:r w:rsidRPr="0029579B">
        <w:t>-   4 101 750 грн.,</w:t>
      </w:r>
    </w:p>
    <w:p w:rsidR="00872AED" w:rsidRPr="00D44ADF" w:rsidRDefault="00872AED" w:rsidP="009075FE">
      <w:pPr>
        <w:ind w:firstLine="567"/>
        <w:rPr>
          <w:i/>
          <w:szCs w:val="28"/>
        </w:rPr>
      </w:pPr>
      <w:r w:rsidRPr="00D44ADF">
        <w:rPr>
          <w:i/>
        </w:rPr>
        <w:t xml:space="preserve">- адміністрація  Корабельного району -     </w:t>
      </w:r>
      <w:r w:rsidRPr="0029579B">
        <w:t>1 100 000  грн.,</w:t>
      </w:r>
    </w:p>
    <w:p w:rsidR="00872AED" w:rsidRPr="00D44ADF" w:rsidRDefault="00872AED" w:rsidP="009075FE">
      <w:pPr>
        <w:ind w:firstLine="567"/>
        <w:rPr>
          <w:i/>
          <w:szCs w:val="28"/>
        </w:rPr>
      </w:pPr>
      <w:r w:rsidRPr="00D44ADF">
        <w:rPr>
          <w:i/>
        </w:rPr>
        <w:t xml:space="preserve">- адміністрація  </w:t>
      </w:r>
      <w:proofErr w:type="spellStart"/>
      <w:r w:rsidRPr="00D44ADF">
        <w:rPr>
          <w:i/>
        </w:rPr>
        <w:t>Інгульського</w:t>
      </w:r>
      <w:proofErr w:type="spellEnd"/>
      <w:r w:rsidRPr="00D44ADF">
        <w:rPr>
          <w:i/>
        </w:rPr>
        <w:t xml:space="preserve"> району  -  </w:t>
      </w:r>
      <w:r w:rsidRPr="0029579B">
        <w:t>4 532 650 грн.,</w:t>
      </w:r>
    </w:p>
    <w:p w:rsidR="00872AED" w:rsidRDefault="00872AED" w:rsidP="009075FE">
      <w:pPr>
        <w:ind w:firstLine="567"/>
        <w:rPr>
          <w:szCs w:val="28"/>
        </w:rPr>
      </w:pPr>
      <w:r w:rsidRPr="00D44ADF">
        <w:rPr>
          <w:i/>
        </w:rPr>
        <w:t>- адміністрація Центрального району</w:t>
      </w:r>
      <w:r w:rsidRPr="009D6E08">
        <w:t xml:space="preserve"> -  6 997 485  грн.</w:t>
      </w:r>
      <w:r>
        <w:t>,</w:t>
      </w:r>
    </w:p>
    <w:p w:rsidR="00872AED" w:rsidRPr="00907A64" w:rsidRDefault="00872AED" w:rsidP="009075FE">
      <w:pPr>
        <w:ind w:firstLine="567"/>
        <w:rPr>
          <w:szCs w:val="28"/>
        </w:rPr>
      </w:pPr>
      <w:r w:rsidRPr="000720B4">
        <w:rPr>
          <w:szCs w:val="28"/>
          <w:u w:val="single"/>
        </w:rPr>
        <w:t xml:space="preserve">спеціальному </w:t>
      </w:r>
      <w:r w:rsidRPr="00D44ADF">
        <w:rPr>
          <w:szCs w:val="28"/>
          <w:u w:val="single"/>
        </w:rPr>
        <w:t>фонду бюджету</w:t>
      </w:r>
      <w:r w:rsidRPr="00907A64">
        <w:rPr>
          <w:szCs w:val="28"/>
        </w:rPr>
        <w:t xml:space="preserve">: </w:t>
      </w:r>
    </w:p>
    <w:p w:rsidR="00872AED" w:rsidRDefault="00872AED" w:rsidP="009075FE">
      <w:pPr>
        <w:ind w:firstLine="567"/>
      </w:pPr>
      <w:r>
        <w:t xml:space="preserve">- </w:t>
      </w:r>
      <w:r w:rsidRPr="000720B4">
        <w:rPr>
          <w:i/>
        </w:rPr>
        <w:t>адміністрації Заводського  району</w:t>
      </w:r>
      <w:r w:rsidRPr="009D6E08">
        <w:t xml:space="preserve">  -   6 120 000грн.</w:t>
      </w:r>
    </w:p>
    <w:p w:rsidR="00872AED" w:rsidRDefault="00872AED" w:rsidP="009075FE">
      <w:pPr>
        <w:ind w:firstLine="567"/>
      </w:pPr>
      <w:r w:rsidRPr="00C43FFD">
        <w:t xml:space="preserve">- </w:t>
      </w:r>
      <w:r w:rsidRPr="00D44ADF">
        <w:rPr>
          <w:i/>
        </w:rPr>
        <w:t>адміністрації  Корабельного району</w:t>
      </w:r>
      <w:r w:rsidRPr="00C43FFD">
        <w:t xml:space="preserve"> -  9 499 000  грн.  </w:t>
      </w:r>
    </w:p>
    <w:p w:rsidR="00872AED" w:rsidRDefault="00872AED" w:rsidP="009075FE">
      <w:pPr>
        <w:ind w:firstLine="567"/>
      </w:pPr>
      <w:r w:rsidRPr="00F726E9">
        <w:t xml:space="preserve">- </w:t>
      </w:r>
      <w:r w:rsidRPr="00D44ADF">
        <w:rPr>
          <w:i/>
        </w:rPr>
        <w:t xml:space="preserve">адміністрації  </w:t>
      </w:r>
      <w:proofErr w:type="spellStart"/>
      <w:r w:rsidRPr="00D44ADF">
        <w:rPr>
          <w:i/>
        </w:rPr>
        <w:t>Інгульського</w:t>
      </w:r>
      <w:proofErr w:type="spellEnd"/>
      <w:r w:rsidRPr="00D44ADF">
        <w:rPr>
          <w:i/>
        </w:rPr>
        <w:t xml:space="preserve"> району</w:t>
      </w:r>
      <w:r w:rsidRPr="00F726E9">
        <w:t xml:space="preserve">  - 11 624 249  грн.</w:t>
      </w:r>
    </w:p>
    <w:p w:rsidR="00872AED" w:rsidRDefault="00872AED" w:rsidP="009075FE">
      <w:pPr>
        <w:ind w:firstLine="567"/>
      </w:pPr>
      <w:r w:rsidRPr="00D44ADF">
        <w:t xml:space="preserve">- </w:t>
      </w:r>
      <w:r w:rsidRPr="00D44ADF">
        <w:rPr>
          <w:i/>
        </w:rPr>
        <w:t>адміністраці</w:t>
      </w:r>
      <w:r>
        <w:rPr>
          <w:i/>
        </w:rPr>
        <w:t>ї</w:t>
      </w:r>
      <w:r w:rsidRPr="00D44ADF">
        <w:rPr>
          <w:i/>
        </w:rPr>
        <w:t xml:space="preserve"> Центрального району</w:t>
      </w:r>
      <w:r w:rsidRPr="00D44ADF">
        <w:t xml:space="preserve"> -  11 019 495 грн.</w:t>
      </w:r>
    </w:p>
    <w:p w:rsidR="00872AED" w:rsidRDefault="00872AED" w:rsidP="009075FE">
      <w:pPr>
        <w:ind w:firstLine="567"/>
        <w:rPr>
          <w:szCs w:val="28"/>
        </w:rPr>
      </w:pPr>
    </w:p>
    <w:p w:rsidR="00872AED" w:rsidRDefault="00872AED" w:rsidP="009075FE">
      <w:pPr>
        <w:ind w:firstLine="567"/>
        <w:rPr>
          <w:szCs w:val="28"/>
        </w:rPr>
      </w:pPr>
      <w:r>
        <w:t>З</w:t>
      </w:r>
      <w:r w:rsidRPr="00BF6206">
        <w:t>а рахунок вказаних коштів будуть проводитися</w:t>
      </w:r>
      <w:r>
        <w:t xml:space="preserve"> роботипо</w:t>
      </w:r>
      <w:r w:rsidRPr="00BF6206">
        <w:t xml:space="preserve"> наступни</w:t>
      </w:r>
      <w:r>
        <w:t>х</w:t>
      </w:r>
      <w:r w:rsidRPr="00BF6206">
        <w:t xml:space="preserve"> адреса</w:t>
      </w:r>
      <w:r>
        <w:t>х:</w:t>
      </w:r>
    </w:p>
    <w:p w:rsidR="00872AED" w:rsidRDefault="00872AED" w:rsidP="009075FE">
      <w:pPr>
        <w:ind w:firstLine="567"/>
        <w:rPr>
          <w:szCs w:val="28"/>
        </w:rPr>
      </w:pPr>
      <w:r w:rsidRPr="00885A2D">
        <w:t xml:space="preserve">- </w:t>
      </w:r>
      <w:r w:rsidRPr="00B85C77">
        <w:rPr>
          <w:i/>
        </w:rPr>
        <w:t>адміністрація Заводського  району</w:t>
      </w:r>
      <w:r>
        <w:rPr>
          <w:i/>
        </w:rPr>
        <w:t xml:space="preserve">: </w:t>
      </w:r>
      <w:r w:rsidRPr="007C46A5">
        <w:rPr>
          <w:szCs w:val="28"/>
        </w:rPr>
        <w:t>відновленн</w:t>
      </w:r>
      <w:r>
        <w:rPr>
          <w:szCs w:val="28"/>
        </w:rPr>
        <w:t>я</w:t>
      </w:r>
      <w:r w:rsidRPr="007C46A5">
        <w:rPr>
          <w:szCs w:val="28"/>
        </w:rPr>
        <w:t xml:space="preserve"> асфальтового покриття прибудинкових територій</w:t>
      </w:r>
      <w:r>
        <w:t xml:space="preserve">та </w:t>
      </w:r>
      <w:r w:rsidRPr="00BF6206">
        <w:t>ремонту</w:t>
      </w:r>
      <w:r>
        <w:t xml:space="preserve"> внутрішньо квартального проїзду</w:t>
      </w:r>
      <w:r w:rsidRPr="00BF6206">
        <w:t>:пров.Транспортний,5,7</w:t>
      </w:r>
      <w:r>
        <w:t xml:space="preserve">, </w:t>
      </w:r>
      <w:r w:rsidRPr="007D343B">
        <w:t>вул.Лазурна, 24</w:t>
      </w:r>
      <w:r>
        <w:t>а</w:t>
      </w:r>
      <w:r w:rsidRPr="007D343B">
        <w:t>, 24</w:t>
      </w:r>
      <w:r>
        <w:t xml:space="preserve">б,20, </w:t>
      </w:r>
      <w:r w:rsidRPr="007D343B">
        <w:t>20</w:t>
      </w:r>
      <w:r>
        <w:t>а</w:t>
      </w:r>
      <w:r w:rsidRPr="007D343B">
        <w:t>, 26, 28,28</w:t>
      </w:r>
      <w:r>
        <w:t>а</w:t>
      </w:r>
      <w:r w:rsidRPr="007D343B">
        <w:t>, 32</w:t>
      </w:r>
      <w:r>
        <w:t>а</w:t>
      </w:r>
      <w:r w:rsidRPr="007D343B">
        <w:t>,50, 50</w:t>
      </w:r>
      <w:r>
        <w:t xml:space="preserve">а, 30а, 34, 36, 36а, 36б, 38б, 38, 38а, 40, 42, 42а, </w:t>
      </w:r>
      <w:r w:rsidRPr="00276604">
        <w:t>4а,6в,10а,10б,10в,14а,14б,14в,16,16а,16б,16</w:t>
      </w:r>
      <w:r>
        <w:t xml:space="preserve">в, вул. Крилова, 19, 19/1, 38в, 9, вул. Г.Карпенка, 33а, 33, 35, вул. Озерна 11, 11а, 11б, 11в, 15а, 15б, 17а, 19а, 19б, 19в, вул. Заводська, 19, вул. Чкалова, 85, </w:t>
      </w:r>
      <w:r w:rsidRPr="00907A64">
        <w:rPr>
          <w:szCs w:val="28"/>
        </w:rPr>
        <w:t>вул.4 Слобідська, 88, вул. 2 Слобідська, 75</w:t>
      </w:r>
      <w:r>
        <w:rPr>
          <w:szCs w:val="28"/>
        </w:rPr>
        <w:t>;</w:t>
      </w:r>
      <w:r w:rsidRPr="00907A64">
        <w:rPr>
          <w:szCs w:val="28"/>
        </w:rPr>
        <w:t xml:space="preserve"> на роботи з улаштування спортивних, дитячих  майданчиків у дворах за наступними адресами:пр.Центральний,7,вул.Шосейна, 58,вул.3 Слобідська,107, корп.2,3,4</w:t>
      </w:r>
      <w:r>
        <w:rPr>
          <w:szCs w:val="28"/>
        </w:rPr>
        <w:t>, вул.</w:t>
      </w:r>
      <w:r w:rsidRPr="00907A64">
        <w:t xml:space="preserve"> 2 </w:t>
      </w:r>
      <w:r>
        <w:t>Слобідська,</w:t>
      </w:r>
      <w:r w:rsidRPr="00907A64">
        <w:t xml:space="preserve"> 73, 75,</w:t>
      </w:r>
      <w:r>
        <w:t xml:space="preserve"> вул. Громадянська</w:t>
      </w:r>
      <w:r w:rsidRPr="00907A64">
        <w:t xml:space="preserve"> 42, 44</w:t>
      </w:r>
      <w:r>
        <w:t>, вул. Кузнецька,</w:t>
      </w:r>
      <w:r w:rsidRPr="00907A64">
        <w:t xml:space="preserve"> 58, 58а, </w:t>
      </w:r>
      <w:r>
        <w:t>вул. Пог</w:t>
      </w:r>
      <w:r w:rsidRPr="00907A64">
        <w:t>ранична</w:t>
      </w:r>
      <w:r>
        <w:t>,</w:t>
      </w:r>
      <w:r w:rsidRPr="00907A64">
        <w:t xml:space="preserve"> 43а</w:t>
      </w:r>
      <w:r>
        <w:t xml:space="preserve">, вул. </w:t>
      </w:r>
      <w:r w:rsidRPr="00907A64">
        <w:t xml:space="preserve"> 4 </w:t>
      </w:r>
      <w:r>
        <w:t>Слобідська - вул. Кузнецька</w:t>
      </w:r>
      <w:r w:rsidRPr="00907A64">
        <w:t xml:space="preserve"> та інші об’єкти за обґрунтованою потребою</w:t>
      </w:r>
      <w:r>
        <w:t>. Також, здійснюватиметься оцінка безгосподарного  майна, виявленого на території району</w:t>
      </w:r>
      <w:r w:rsidRPr="00907A64">
        <w:rPr>
          <w:szCs w:val="28"/>
        </w:rPr>
        <w:t>.</w:t>
      </w:r>
      <w:r w:rsidRPr="007C46A5">
        <w:t>Крім того, передбачено виконання проектів Громадського бюджету  адміністрації</w:t>
      </w:r>
      <w:r>
        <w:t xml:space="preserve">Заводського району </w:t>
      </w:r>
      <w:r w:rsidRPr="007C46A5">
        <w:t xml:space="preserve">  на загальну суму 1</w:t>
      </w:r>
      <w:r>
        <w:t> 270 000</w:t>
      </w:r>
      <w:r w:rsidRPr="007C46A5">
        <w:t xml:space="preserve"> грн.</w:t>
      </w:r>
    </w:p>
    <w:p w:rsidR="00872AED" w:rsidRDefault="00872AED" w:rsidP="009075FE">
      <w:pPr>
        <w:ind w:firstLine="567"/>
        <w:rPr>
          <w:szCs w:val="28"/>
        </w:rPr>
      </w:pPr>
      <w:r w:rsidRPr="00885A2D">
        <w:t xml:space="preserve">- </w:t>
      </w:r>
      <w:r w:rsidRPr="00B85C77">
        <w:rPr>
          <w:i/>
        </w:rPr>
        <w:t>адміністрація  Корабельного району</w:t>
      </w:r>
      <w:r>
        <w:rPr>
          <w:i/>
        </w:rPr>
        <w:t>:</w:t>
      </w:r>
      <w:r w:rsidRPr="007C46A5">
        <w:rPr>
          <w:szCs w:val="28"/>
        </w:rPr>
        <w:t>відновленн</w:t>
      </w:r>
      <w:r>
        <w:rPr>
          <w:szCs w:val="28"/>
        </w:rPr>
        <w:t>я</w:t>
      </w:r>
      <w:r w:rsidRPr="007C46A5">
        <w:rPr>
          <w:szCs w:val="28"/>
        </w:rPr>
        <w:t xml:space="preserve"> асфальтового покриття прибудинкових територій</w:t>
      </w:r>
      <w:r>
        <w:t xml:space="preserve">та </w:t>
      </w:r>
      <w:r w:rsidRPr="00BF6206">
        <w:t>ремонту</w:t>
      </w:r>
      <w:r>
        <w:t xml:space="preserve"> внутрішньо квартального проїзду </w:t>
      </w:r>
      <w:r w:rsidRPr="00CA7C17">
        <w:t>від пр. Богоявленського до кінцевої зупинки маршруту №2</w:t>
      </w:r>
      <w:r>
        <w:t xml:space="preserve">, </w:t>
      </w:r>
      <w:r>
        <w:rPr>
          <w:szCs w:val="28"/>
        </w:rPr>
        <w:t>вул. 295 Стрілецької дивізії,</w:t>
      </w:r>
      <w:r w:rsidRPr="00C43FFD">
        <w:rPr>
          <w:szCs w:val="28"/>
        </w:rPr>
        <w:t xml:space="preserve"> 91, 91-а, 91-б, 91-в,</w:t>
      </w:r>
      <w:r w:rsidRPr="00C43FFD">
        <w:t xml:space="preserve"> по пр. Богоявленський, 316, 318, 318/1, 322, від пр. Корабелів вздовж будинку № 10-а до гімназії № 3</w:t>
      </w:r>
      <w:r w:rsidR="00314E95">
        <w:t>,</w:t>
      </w:r>
      <w:r w:rsidR="00314E95" w:rsidRPr="00BE1DCF">
        <w:t>м</w:t>
      </w:r>
      <w:r w:rsidR="00314E95">
        <w:t xml:space="preserve">іжбудинками по </w:t>
      </w:r>
      <w:r w:rsidR="00314E95" w:rsidRPr="00BE1DCF">
        <w:t>пр.Корабел</w:t>
      </w:r>
      <w:r w:rsidR="00314E95">
        <w:t>і</w:t>
      </w:r>
      <w:r w:rsidR="00314E95" w:rsidRPr="00BE1DCF">
        <w:t>в</w:t>
      </w:r>
      <w:r w:rsidR="00314E95">
        <w:t>,</w:t>
      </w:r>
      <w:r w:rsidR="00314E95" w:rsidRPr="00BE1DCF">
        <w:t xml:space="preserve"> 12, 16а, 18а</w:t>
      </w:r>
      <w:r w:rsidRPr="00C43FFD">
        <w:rPr>
          <w:szCs w:val="28"/>
        </w:rPr>
        <w:t xml:space="preserve">та на роботи з улаштування спортивних, дитячих  майданчиків у дворах </w:t>
      </w:r>
      <w:r w:rsidRPr="00C43FFD">
        <w:t xml:space="preserve">ремонт огорожі спортивного майданчика по вул. </w:t>
      </w:r>
      <w:proofErr w:type="spellStart"/>
      <w:r w:rsidRPr="00C43FFD">
        <w:t>Океанівськ</w:t>
      </w:r>
      <w:r>
        <w:t>ій</w:t>
      </w:r>
      <w:proofErr w:type="spellEnd"/>
      <w:r w:rsidRPr="00C43FFD">
        <w:t xml:space="preserve">, 34,ремонт дитячого спортивно-ігрового майданчику по вул. генерала </w:t>
      </w:r>
      <w:proofErr w:type="spellStart"/>
      <w:r w:rsidRPr="00C43FFD">
        <w:t>Попеля</w:t>
      </w:r>
      <w:proofErr w:type="spellEnd"/>
      <w:r w:rsidRPr="00C43FFD">
        <w:t>, 162, вул.  Янтарн</w:t>
      </w:r>
      <w:r>
        <w:t>ій,</w:t>
      </w:r>
      <w:r w:rsidRPr="00C43FFD">
        <w:t xml:space="preserve"> 67</w:t>
      </w:r>
      <w:r>
        <w:t>,</w:t>
      </w:r>
      <w:r w:rsidRPr="001525D4">
        <w:t>вул. Прибузьк</w:t>
      </w:r>
      <w:r>
        <w:t>ій</w:t>
      </w:r>
      <w:r w:rsidRPr="001525D4">
        <w:t xml:space="preserve">,102, </w:t>
      </w:r>
      <w:proofErr w:type="spellStart"/>
      <w:r w:rsidRPr="001525D4">
        <w:t>пр.Корабелів</w:t>
      </w:r>
      <w:proofErr w:type="spellEnd"/>
      <w:r w:rsidRPr="001525D4">
        <w:t xml:space="preserve">, 12, у </w:t>
      </w:r>
      <w:proofErr w:type="spellStart"/>
      <w:r w:rsidRPr="001525D4">
        <w:t>мкр.Причепівка</w:t>
      </w:r>
      <w:proofErr w:type="spellEnd"/>
      <w:r>
        <w:t xml:space="preserve"> та інші </w:t>
      </w:r>
      <w:r>
        <w:lastRenderedPageBreak/>
        <w:t>об’єкти за потребою.</w:t>
      </w:r>
      <w:r w:rsidRPr="007C46A5">
        <w:t>Крім того, передбачено виконання проектів Громадського бюджету  адміністрації</w:t>
      </w:r>
      <w:r>
        <w:t xml:space="preserve">Корабельного району </w:t>
      </w:r>
      <w:r w:rsidRPr="007C46A5">
        <w:t xml:space="preserve">  на загальну суму </w:t>
      </w:r>
      <w:r>
        <w:t>299 000</w:t>
      </w:r>
      <w:r w:rsidRPr="007C46A5">
        <w:t xml:space="preserve"> грн.</w:t>
      </w:r>
    </w:p>
    <w:p w:rsidR="00872AED" w:rsidRDefault="00872AED" w:rsidP="009075FE">
      <w:pPr>
        <w:ind w:firstLine="567"/>
        <w:rPr>
          <w:szCs w:val="28"/>
        </w:rPr>
      </w:pPr>
      <w:r w:rsidRPr="00B85C77">
        <w:rPr>
          <w:i/>
        </w:rPr>
        <w:t xml:space="preserve">- адміністрація  </w:t>
      </w:r>
      <w:proofErr w:type="spellStart"/>
      <w:r w:rsidRPr="00B85C77">
        <w:rPr>
          <w:i/>
        </w:rPr>
        <w:t>Інгульського</w:t>
      </w:r>
      <w:proofErr w:type="spellEnd"/>
      <w:r w:rsidRPr="00B85C77">
        <w:rPr>
          <w:i/>
        </w:rPr>
        <w:t xml:space="preserve"> району</w:t>
      </w:r>
      <w:r>
        <w:rPr>
          <w:i/>
        </w:rPr>
        <w:t>:</w:t>
      </w:r>
      <w:r w:rsidRPr="007C46A5">
        <w:rPr>
          <w:szCs w:val="28"/>
        </w:rPr>
        <w:t>відновленн</w:t>
      </w:r>
      <w:r>
        <w:rPr>
          <w:szCs w:val="28"/>
        </w:rPr>
        <w:t>я</w:t>
      </w:r>
      <w:r w:rsidRPr="007C46A5">
        <w:rPr>
          <w:szCs w:val="28"/>
        </w:rPr>
        <w:t xml:space="preserve"> асфальтового покриття прибудинкових територій та </w:t>
      </w:r>
      <w:r>
        <w:rPr>
          <w:szCs w:val="28"/>
        </w:rPr>
        <w:t xml:space="preserve">ремонт </w:t>
      </w:r>
      <w:r w:rsidRPr="007C46A5">
        <w:rPr>
          <w:szCs w:val="28"/>
        </w:rPr>
        <w:t xml:space="preserve">внутрішньо квартальних </w:t>
      </w:r>
      <w:r w:rsidRPr="00BF6206">
        <w:t xml:space="preserve">проїздів </w:t>
      </w:r>
      <w:r>
        <w:t>по вул. Південній, 31б,</w:t>
      </w:r>
      <w:r w:rsidRPr="007E1EAC">
        <w:t xml:space="preserve"> вул.Миколаївськ</w:t>
      </w:r>
      <w:r>
        <w:t>ій</w:t>
      </w:r>
      <w:r w:rsidRPr="007E1EAC">
        <w:t>,20,22, 34б</w:t>
      </w:r>
      <w:r>
        <w:t>,</w:t>
      </w:r>
      <w:r w:rsidRPr="007E1EAC">
        <w:t xml:space="preserve"> </w:t>
      </w:r>
      <w:proofErr w:type="spellStart"/>
      <w:r w:rsidRPr="007E1EAC">
        <w:t>вул.Театральн</w:t>
      </w:r>
      <w:r>
        <w:t>ій</w:t>
      </w:r>
      <w:proofErr w:type="spellEnd"/>
      <w:r w:rsidRPr="007E1EAC">
        <w:t>,49</w:t>
      </w:r>
      <w:r>
        <w:t>,</w:t>
      </w:r>
      <w:r w:rsidRPr="007E1EAC">
        <w:t xml:space="preserve"> </w:t>
      </w:r>
      <w:proofErr w:type="spellStart"/>
      <w:r w:rsidRPr="007E1EAC">
        <w:t>вул.Космонавтів</w:t>
      </w:r>
      <w:proofErr w:type="spellEnd"/>
      <w:r w:rsidRPr="007E1EAC">
        <w:t>,130а</w:t>
      </w:r>
      <w:r>
        <w:t>, 132а,</w:t>
      </w:r>
      <w:r w:rsidRPr="007E1EAC">
        <w:t xml:space="preserve"> </w:t>
      </w:r>
      <w:proofErr w:type="spellStart"/>
      <w:r w:rsidRPr="007E1EAC">
        <w:t>вул.Новобузьк</w:t>
      </w:r>
      <w:r>
        <w:t>ій</w:t>
      </w:r>
      <w:proofErr w:type="spellEnd"/>
      <w:r w:rsidRPr="007E1EAC">
        <w:t>, 99</w:t>
      </w:r>
      <w:r>
        <w:t>,</w:t>
      </w:r>
      <w:r w:rsidRPr="007E1EAC">
        <w:t xml:space="preserve"> </w:t>
      </w:r>
      <w:proofErr w:type="spellStart"/>
      <w:r w:rsidRPr="007E1EAC">
        <w:t>вул.Вінграновського</w:t>
      </w:r>
      <w:proofErr w:type="spellEnd"/>
      <w:r w:rsidRPr="007E1EAC">
        <w:t>,43а</w:t>
      </w:r>
      <w:r>
        <w:t xml:space="preserve">, </w:t>
      </w:r>
      <w:proofErr w:type="spellStart"/>
      <w:r w:rsidRPr="003C0C47">
        <w:rPr>
          <w:szCs w:val="28"/>
        </w:rPr>
        <w:t>вул.Театральн</w:t>
      </w:r>
      <w:r>
        <w:rPr>
          <w:szCs w:val="28"/>
        </w:rPr>
        <w:t>ій</w:t>
      </w:r>
      <w:proofErr w:type="spellEnd"/>
      <w:r w:rsidRPr="003C0C47">
        <w:rPr>
          <w:szCs w:val="28"/>
        </w:rPr>
        <w:t>, 51/1</w:t>
      </w:r>
      <w:r>
        <w:rPr>
          <w:szCs w:val="28"/>
        </w:rPr>
        <w:t>,</w:t>
      </w:r>
      <w:r w:rsidRPr="003C0C47">
        <w:rPr>
          <w:szCs w:val="28"/>
        </w:rPr>
        <w:t>вул.Будівельників,18б</w:t>
      </w:r>
      <w:r>
        <w:rPr>
          <w:szCs w:val="28"/>
        </w:rPr>
        <w:t>,</w:t>
      </w:r>
      <w:r w:rsidRPr="003C0C47">
        <w:rPr>
          <w:szCs w:val="28"/>
        </w:rPr>
        <w:t>вул.Авангардн</w:t>
      </w:r>
      <w:r>
        <w:rPr>
          <w:szCs w:val="28"/>
        </w:rPr>
        <w:t>ій</w:t>
      </w:r>
      <w:r w:rsidRPr="003C0C47">
        <w:rPr>
          <w:szCs w:val="28"/>
        </w:rPr>
        <w:t>, 49,51</w:t>
      </w:r>
      <w:r>
        <w:rPr>
          <w:szCs w:val="28"/>
        </w:rPr>
        <w:t>,</w:t>
      </w:r>
      <w:r w:rsidRPr="003C0C47">
        <w:rPr>
          <w:szCs w:val="28"/>
        </w:rPr>
        <w:t>пр.Богоявленськ</w:t>
      </w:r>
      <w:r>
        <w:rPr>
          <w:szCs w:val="28"/>
        </w:rPr>
        <w:t>ому</w:t>
      </w:r>
      <w:r w:rsidRPr="003C0C47">
        <w:rPr>
          <w:szCs w:val="28"/>
        </w:rPr>
        <w:t>, 29</w:t>
      </w:r>
      <w:r>
        <w:rPr>
          <w:szCs w:val="28"/>
        </w:rPr>
        <w:t xml:space="preserve">, </w:t>
      </w:r>
      <w:r w:rsidRPr="003C0C47">
        <w:rPr>
          <w:szCs w:val="28"/>
        </w:rPr>
        <w:t>31,33</w:t>
      </w:r>
      <w:r>
        <w:rPr>
          <w:szCs w:val="28"/>
        </w:rPr>
        <w:t>,</w:t>
      </w:r>
      <w:r w:rsidRPr="003C0C47">
        <w:rPr>
          <w:szCs w:val="28"/>
        </w:rPr>
        <w:t>вул.Театральн</w:t>
      </w:r>
      <w:r>
        <w:rPr>
          <w:szCs w:val="28"/>
        </w:rPr>
        <w:t>ій</w:t>
      </w:r>
      <w:r w:rsidRPr="003C0C47">
        <w:rPr>
          <w:szCs w:val="28"/>
        </w:rPr>
        <w:t xml:space="preserve">,27,29а,31,33,35а, </w:t>
      </w:r>
      <w:proofErr w:type="spellStart"/>
      <w:r w:rsidRPr="003C0C47">
        <w:rPr>
          <w:szCs w:val="28"/>
        </w:rPr>
        <w:t>вул.Чайковського</w:t>
      </w:r>
      <w:proofErr w:type="spellEnd"/>
      <w:r w:rsidRPr="003C0C47">
        <w:rPr>
          <w:szCs w:val="28"/>
        </w:rPr>
        <w:t xml:space="preserve">, 24, </w:t>
      </w:r>
      <w:proofErr w:type="spellStart"/>
      <w:r w:rsidRPr="003C0C47">
        <w:rPr>
          <w:szCs w:val="28"/>
        </w:rPr>
        <w:t>пр.Богоявленськ</w:t>
      </w:r>
      <w:r>
        <w:rPr>
          <w:szCs w:val="28"/>
        </w:rPr>
        <w:t>ому</w:t>
      </w:r>
      <w:proofErr w:type="spellEnd"/>
      <w:r w:rsidRPr="003C0C47">
        <w:rPr>
          <w:szCs w:val="28"/>
        </w:rPr>
        <w:t>, 41</w:t>
      </w:r>
      <w:r>
        <w:rPr>
          <w:szCs w:val="28"/>
        </w:rPr>
        <w:t>,</w:t>
      </w:r>
      <w:proofErr w:type="spellStart"/>
      <w:r w:rsidRPr="003C0C47">
        <w:rPr>
          <w:szCs w:val="28"/>
        </w:rPr>
        <w:t>вул.Молодогвардійськ</w:t>
      </w:r>
      <w:r>
        <w:rPr>
          <w:szCs w:val="28"/>
        </w:rPr>
        <w:t>ій</w:t>
      </w:r>
      <w:proofErr w:type="spellEnd"/>
      <w:r w:rsidRPr="003C0C47">
        <w:rPr>
          <w:szCs w:val="28"/>
        </w:rPr>
        <w:t xml:space="preserve">,30,32,36, </w:t>
      </w:r>
      <w:proofErr w:type="spellStart"/>
      <w:r w:rsidRPr="003C0C47">
        <w:rPr>
          <w:szCs w:val="28"/>
        </w:rPr>
        <w:t>пр.Богоявленськ</w:t>
      </w:r>
      <w:r>
        <w:rPr>
          <w:szCs w:val="28"/>
        </w:rPr>
        <w:t>ому</w:t>
      </w:r>
      <w:proofErr w:type="spellEnd"/>
      <w:r w:rsidRPr="003C0C47">
        <w:rPr>
          <w:szCs w:val="28"/>
        </w:rPr>
        <w:t>,45</w:t>
      </w:r>
      <w:r>
        <w:rPr>
          <w:szCs w:val="28"/>
        </w:rPr>
        <w:t>, пров. Полярному, 2а,</w:t>
      </w:r>
      <w:r w:rsidRPr="006C2CB9">
        <w:rPr>
          <w:szCs w:val="28"/>
        </w:rPr>
        <w:t>Свиридова, 7, 7/1</w:t>
      </w:r>
      <w:r>
        <w:rPr>
          <w:szCs w:val="28"/>
        </w:rPr>
        <w:t xml:space="preserve">, вул.  </w:t>
      </w:r>
      <w:r w:rsidRPr="006C2CB9">
        <w:rPr>
          <w:szCs w:val="28"/>
        </w:rPr>
        <w:t>Космонавт</w:t>
      </w:r>
      <w:r>
        <w:rPr>
          <w:szCs w:val="28"/>
        </w:rPr>
        <w:t>і</w:t>
      </w:r>
      <w:r w:rsidRPr="006C2CB9">
        <w:rPr>
          <w:szCs w:val="28"/>
        </w:rPr>
        <w:t>в 79, 77, 75</w:t>
      </w:r>
      <w:r>
        <w:rPr>
          <w:szCs w:val="28"/>
        </w:rPr>
        <w:t>,</w:t>
      </w:r>
      <w:r w:rsidR="00A1397B">
        <w:rPr>
          <w:szCs w:val="28"/>
        </w:rPr>
        <w:t xml:space="preserve"> 148</w:t>
      </w:r>
      <w:r w:rsidRPr="00F07A99">
        <w:rPr>
          <w:szCs w:val="28"/>
        </w:rPr>
        <w:t xml:space="preserve">благоустрій двору по </w:t>
      </w:r>
      <w:proofErr w:type="spellStart"/>
      <w:r w:rsidRPr="00F07A99">
        <w:rPr>
          <w:szCs w:val="28"/>
        </w:rPr>
        <w:t>вул.Казарского</w:t>
      </w:r>
      <w:proofErr w:type="spellEnd"/>
      <w:r w:rsidR="00A1397B">
        <w:rPr>
          <w:szCs w:val="28"/>
        </w:rPr>
        <w:t>, 1/б-1/6,</w:t>
      </w:r>
      <w:r w:rsidRPr="00F07A99">
        <w:rPr>
          <w:szCs w:val="28"/>
        </w:rPr>
        <w:t xml:space="preserve"> 3а, 5а</w:t>
      </w:r>
      <w:r w:rsidR="00A1397B">
        <w:rPr>
          <w:szCs w:val="28"/>
        </w:rPr>
        <w:t xml:space="preserve">, </w:t>
      </w:r>
      <w:proofErr w:type="spellStart"/>
      <w:r w:rsidR="00A1397B">
        <w:rPr>
          <w:szCs w:val="28"/>
        </w:rPr>
        <w:t>вул.Передова</w:t>
      </w:r>
      <w:proofErr w:type="spellEnd"/>
      <w:r w:rsidR="00A1397B">
        <w:rPr>
          <w:szCs w:val="28"/>
        </w:rPr>
        <w:t xml:space="preserve">, 52д, </w:t>
      </w:r>
      <w:proofErr w:type="spellStart"/>
      <w:r w:rsidR="00A1397B">
        <w:rPr>
          <w:szCs w:val="28"/>
        </w:rPr>
        <w:t>вул.Чкалова</w:t>
      </w:r>
      <w:proofErr w:type="spellEnd"/>
      <w:r w:rsidR="00A1397B">
        <w:rPr>
          <w:szCs w:val="28"/>
        </w:rPr>
        <w:t xml:space="preserve">, 215а, 215в, </w:t>
      </w:r>
      <w:proofErr w:type="spellStart"/>
      <w:r w:rsidR="00A1397B">
        <w:rPr>
          <w:szCs w:val="28"/>
        </w:rPr>
        <w:t>вул.Театральна</w:t>
      </w:r>
      <w:proofErr w:type="spellEnd"/>
      <w:r w:rsidR="00A1397B">
        <w:rPr>
          <w:szCs w:val="28"/>
        </w:rPr>
        <w:t xml:space="preserve">, 2а, </w:t>
      </w:r>
      <w:proofErr w:type="spellStart"/>
      <w:r w:rsidR="00A1397B">
        <w:rPr>
          <w:szCs w:val="28"/>
        </w:rPr>
        <w:t>вул.Новобузька</w:t>
      </w:r>
      <w:proofErr w:type="spellEnd"/>
      <w:r w:rsidR="00A1397B">
        <w:rPr>
          <w:szCs w:val="28"/>
        </w:rPr>
        <w:t xml:space="preserve">, 128, </w:t>
      </w:r>
      <w:proofErr w:type="spellStart"/>
      <w:r w:rsidR="00A1397B">
        <w:rPr>
          <w:szCs w:val="28"/>
        </w:rPr>
        <w:t>вул.Чайковського</w:t>
      </w:r>
      <w:proofErr w:type="spellEnd"/>
      <w:r w:rsidR="00A1397B">
        <w:rPr>
          <w:szCs w:val="28"/>
        </w:rPr>
        <w:t xml:space="preserve">, 29а, 36, 38, 40, вул. </w:t>
      </w:r>
      <w:proofErr w:type="spellStart"/>
      <w:r w:rsidR="00A1397B">
        <w:rPr>
          <w:szCs w:val="28"/>
        </w:rPr>
        <w:t>Молодогвардійська</w:t>
      </w:r>
      <w:proofErr w:type="spellEnd"/>
      <w:r w:rsidR="00A1397B">
        <w:rPr>
          <w:szCs w:val="28"/>
        </w:rPr>
        <w:t xml:space="preserve">, 26а, </w:t>
      </w:r>
      <w:proofErr w:type="spellStart"/>
      <w:r w:rsidR="00A1397B">
        <w:rPr>
          <w:szCs w:val="28"/>
        </w:rPr>
        <w:t>вул.Передова</w:t>
      </w:r>
      <w:proofErr w:type="spellEnd"/>
      <w:r w:rsidR="00A1397B">
        <w:rPr>
          <w:szCs w:val="28"/>
        </w:rPr>
        <w:t xml:space="preserve">, </w:t>
      </w:r>
      <w:proofErr w:type="spellStart"/>
      <w:r w:rsidR="00A1397B">
        <w:rPr>
          <w:szCs w:val="28"/>
        </w:rPr>
        <w:t>вул.За</w:t>
      </w:r>
      <w:r w:rsidR="00380DD2">
        <w:rPr>
          <w:szCs w:val="28"/>
        </w:rPr>
        <w:t>лізничнодорожня</w:t>
      </w:r>
      <w:proofErr w:type="spellEnd"/>
      <w:r w:rsidR="00380DD2">
        <w:rPr>
          <w:szCs w:val="28"/>
        </w:rPr>
        <w:t xml:space="preserve">, </w:t>
      </w:r>
      <w:proofErr w:type="spellStart"/>
      <w:r w:rsidR="00380DD2">
        <w:rPr>
          <w:szCs w:val="28"/>
        </w:rPr>
        <w:t>вул.Тепла</w:t>
      </w:r>
      <w:proofErr w:type="spellEnd"/>
      <w:r w:rsidR="00380DD2">
        <w:rPr>
          <w:szCs w:val="28"/>
        </w:rPr>
        <w:t xml:space="preserve">, </w:t>
      </w:r>
      <w:proofErr w:type="spellStart"/>
      <w:r w:rsidR="00380DD2">
        <w:rPr>
          <w:szCs w:val="28"/>
        </w:rPr>
        <w:t>вул.Машинобудівельників</w:t>
      </w:r>
      <w:r>
        <w:rPr>
          <w:szCs w:val="28"/>
        </w:rPr>
        <w:t>.Також</w:t>
      </w:r>
      <w:proofErr w:type="spellEnd"/>
      <w:r>
        <w:rPr>
          <w:szCs w:val="28"/>
        </w:rPr>
        <w:t xml:space="preserve"> заплановане в</w:t>
      </w:r>
      <w:r w:rsidRPr="00854CB5">
        <w:rPr>
          <w:szCs w:val="28"/>
        </w:rPr>
        <w:t xml:space="preserve">иготовлення проектно-кошторисної документації та проведення експертизи </w:t>
      </w:r>
      <w:r>
        <w:rPr>
          <w:szCs w:val="28"/>
        </w:rPr>
        <w:t xml:space="preserve">по об’єкту </w:t>
      </w:r>
      <w:r w:rsidRPr="00854CB5">
        <w:rPr>
          <w:szCs w:val="28"/>
        </w:rPr>
        <w:t xml:space="preserve">"Капітальний ремонт спортивно-ігрового майданчику по Херсонському шосе, між будинками 30,32,38 в </w:t>
      </w:r>
      <w:proofErr w:type="spellStart"/>
      <w:r w:rsidRPr="00854CB5">
        <w:rPr>
          <w:szCs w:val="28"/>
        </w:rPr>
        <w:t>Інгульському</w:t>
      </w:r>
      <w:proofErr w:type="spellEnd"/>
      <w:r w:rsidRPr="00854CB5">
        <w:rPr>
          <w:szCs w:val="28"/>
        </w:rPr>
        <w:t xml:space="preserve"> районі </w:t>
      </w:r>
      <w:proofErr w:type="spellStart"/>
      <w:r w:rsidRPr="00854CB5">
        <w:rPr>
          <w:szCs w:val="28"/>
        </w:rPr>
        <w:t>м.Миколаєва</w:t>
      </w:r>
      <w:proofErr w:type="spellEnd"/>
      <w:r>
        <w:rPr>
          <w:szCs w:val="28"/>
        </w:rPr>
        <w:t xml:space="preserve">»; ремонт дитячих та спортивних майданчиків - вул. </w:t>
      </w:r>
      <w:r w:rsidRPr="006C2CB9">
        <w:rPr>
          <w:szCs w:val="28"/>
        </w:rPr>
        <w:t>Космонавт</w:t>
      </w:r>
      <w:r>
        <w:rPr>
          <w:szCs w:val="28"/>
        </w:rPr>
        <w:t>і</w:t>
      </w:r>
      <w:r w:rsidRPr="006C2CB9">
        <w:rPr>
          <w:szCs w:val="28"/>
        </w:rPr>
        <w:t>в 148</w:t>
      </w:r>
      <w:r>
        <w:rPr>
          <w:szCs w:val="28"/>
        </w:rPr>
        <w:t xml:space="preserve">, </w:t>
      </w:r>
      <w:proofErr w:type="spellStart"/>
      <w:r>
        <w:rPr>
          <w:szCs w:val="28"/>
        </w:rPr>
        <w:t>вул.</w:t>
      </w:r>
      <w:r w:rsidRPr="006C2CB9">
        <w:t>Молодогвард</w:t>
      </w:r>
      <w:r>
        <w:t>і</w:t>
      </w:r>
      <w:r w:rsidRPr="006C2CB9">
        <w:t>йс</w:t>
      </w:r>
      <w:r>
        <w:t>ь</w:t>
      </w:r>
      <w:r w:rsidRPr="006C2CB9">
        <w:t>ка</w:t>
      </w:r>
      <w:proofErr w:type="spellEnd"/>
      <w:r>
        <w:t>,</w:t>
      </w:r>
      <w:r w:rsidRPr="006C2CB9">
        <w:t xml:space="preserve"> 53а</w:t>
      </w:r>
      <w:r>
        <w:t xml:space="preserve">, </w:t>
      </w:r>
      <w:proofErr w:type="spellStart"/>
      <w:r w:rsidRPr="007E1EAC">
        <w:t>вул.Будівельників</w:t>
      </w:r>
      <w:proofErr w:type="spellEnd"/>
      <w:r w:rsidRPr="007E1EAC">
        <w:t>,18б</w:t>
      </w:r>
      <w:r>
        <w:t>,</w:t>
      </w:r>
      <w:r w:rsidRPr="007E1EAC">
        <w:t xml:space="preserve"> </w:t>
      </w:r>
      <w:proofErr w:type="spellStart"/>
      <w:r w:rsidRPr="007E1EAC">
        <w:t>пров.Кобера</w:t>
      </w:r>
      <w:proofErr w:type="spellEnd"/>
      <w:r w:rsidRPr="007E1EAC">
        <w:t>,13-15а</w:t>
      </w:r>
      <w:r>
        <w:t>,</w:t>
      </w:r>
      <w:r w:rsidRPr="007E1EAC">
        <w:t xml:space="preserve"> </w:t>
      </w:r>
      <w:proofErr w:type="spellStart"/>
      <w:r w:rsidRPr="007E1EAC">
        <w:t>вул.Миколаївська</w:t>
      </w:r>
      <w:proofErr w:type="spellEnd"/>
      <w:r w:rsidRPr="007E1EAC">
        <w:t xml:space="preserve">,36,38 </w:t>
      </w:r>
      <w:proofErr w:type="spellStart"/>
      <w:r w:rsidRPr="007E1EAC">
        <w:t>пр.Миру</w:t>
      </w:r>
      <w:proofErr w:type="spellEnd"/>
      <w:r w:rsidRPr="007E1EAC">
        <w:t>,44</w:t>
      </w:r>
      <w:r>
        <w:t>,</w:t>
      </w:r>
      <w:r w:rsidRPr="007E1EAC">
        <w:t xml:space="preserve"> </w:t>
      </w:r>
      <w:proofErr w:type="spellStart"/>
      <w:r w:rsidRPr="007E1EAC">
        <w:t>вул.Космонавтів</w:t>
      </w:r>
      <w:proofErr w:type="spellEnd"/>
      <w:r w:rsidRPr="007E1EAC">
        <w:t>, 132а,132б,132в</w:t>
      </w:r>
      <w:r>
        <w:t>,</w:t>
      </w:r>
      <w:r w:rsidR="00A1397B">
        <w:t xml:space="preserve"> 77а</w:t>
      </w:r>
      <w:r w:rsidRPr="007E1EAC">
        <w:t xml:space="preserve"> вул.Вінграновського,43</w:t>
      </w:r>
      <w:r>
        <w:t xml:space="preserve">,вул. </w:t>
      </w:r>
      <w:r w:rsidRPr="007A482D">
        <w:t>Паркова, 1</w:t>
      </w:r>
      <w:r>
        <w:t xml:space="preserve"> та інші об’єкти за обґрунтованою потребою</w:t>
      </w:r>
      <w:r>
        <w:rPr>
          <w:szCs w:val="28"/>
        </w:rPr>
        <w:t xml:space="preserve">. </w:t>
      </w:r>
      <w:r w:rsidRPr="007C46A5">
        <w:t xml:space="preserve">Крім того, передбачено виконання проектів Громадського бюджету  на загальну суму </w:t>
      </w:r>
      <w:r>
        <w:t xml:space="preserve"> 1 299 000</w:t>
      </w:r>
      <w:r w:rsidRPr="007C46A5">
        <w:t xml:space="preserve"> грн.</w:t>
      </w:r>
    </w:p>
    <w:p w:rsidR="00872AED" w:rsidRPr="002A6D40" w:rsidRDefault="00872AED" w:rsidP="009075FE">
      <w:pPr>
        <w:ind w:firstLine="567"/>
        <w:rPr>
          <w:highlight w:val="yellow"/>
        </w:rPr>
      </w:pPr>
      <w:r w:rsidRPr="00B85C77">
        <w:rPr>
          <w:i/>
        </w:rPr>
        <w:t>- адміністрація Центрального району</w:t>
      </w:r>
      <w:r>
        <w:rPr>
          <w:i/>
        </w:rPr>
        <w:t>:</w:t>
      </w:r>
      <w:r w:rsidRPr="007C46A5">
        <w:rPr>
          <w:szCs w:val="28"/>
        </w:rPr>
        <w:t>відновленн</w:t>
      </w:r>
      <w:r>
        <w:rPr>
          <w:szCs w:val="28"/>
        </w:rPr>
        <w:t>я</w:t>
      </w:r>
      <w:r w:rsidRPr="007C46A5">
        <w:rPr>
          <w:szCs w:val="28"/>
        </w:rPr>
        <w:t xml:space="preserve"> асфальтового покриття прибудинкових територій</w:t>
      </w:r>
      <w:r>
        <w:t xml:space="preserve">та </w:t>
      </w:r>
      <w:r w:rsidRPr="00BF6206">
        <w:t>ремонту внутрішньо квартальних проїздів</w:t>
      </w:r>
      <w:r>
        <w:t xml:space="preserve"> по</w:t>
      </w:r>
      <w:r w:rsidRPr="009541BF">
        <w:t>вул. Чкалова, 110А</w:t>
      </w:r>
      <w:r>
        <w:t>,</w:t>
      </w:r>
      <w:r w:rsidRPr="009541BF">
        <w:t xml:space="preserve"> вул. Колодязн</w:t>
      </w:r>
      <w:r>
        <w:t>ій</w:t>
      </w:r>
      <w:r w:rsidRPr="009541BF">
        <w:t xml:space="preserve"> 3А</w:t>
      </w:r>
      <w:r>
        <w:t>,</w:t>
      </w:r>
      <w:r w:rsidRPr="009541BF">
        <w:t xml:space="preserve"> вул. Безіменн</w:t>
      </w:r>
      <w:r>
        <w:t>ій</w:t>
      </w:r>
      <w:r w:rsidRPr="009541BF">
        <w:t>, 76</w:t>
      </w:r>
      <w:r>
        <w:t>,</w:t>
      </w:r>
      <w:r w:rsidRPr="009541BF">
        <w:t xml:space="preserve"> проспект</w:t>
      </w:r>
      <w:r>
        <w:t>у</w:t>
      </w:r>
      <w:r w:rsidRPr="009541BF">
        <w:t xml:space="preserve"> Центральн</w:t>
      </w:r>
      <w:r>
        <w:t>ому</w:t>
      </w:r>
      <w:r w:rsidRPr="009541BF">
        <w:t>,158</w:t>
      </w:r>
      <w:r>
        <w:t>,</w:t>
      </w:r>
      <w:r w:rsidRPr="009541BF">
        <w:t xml:space="preserve"> вул. Колодязн</w:t>
      </w:r>
      <w:r>
        <w:t>ій,</w:t>
      </w:r>
      <w:r w:rsidRPr="009541BF">
        <w:t xml:space="preserve"> 5Б</w:t>
      </w:r>
      <w:r>
        <w:t>,</w:t>
      </w:r>
      <w:r w:rsidRPr="009541BF">
        <w:t xml:space="preserve"> вул. Шевченка,61</w:t>
      </w:r>
      <w:r>
        <w:t>,</w:t>
      </w:r>
      <w:r w:rsidRPr="009541BF">
        <w:t xml:space="preserve"> вул. Адміральськ</w:t>
      </w:r>
      <w:r>
        <w:t>ій</w:t>
      </w:r>
      <w:r w:rsidRPr="009541BF">
        <w:t>, 12</w:t>
      </w:r>
      <w:r>
        <w:t>,</w:t>
      </w:r>
      <w:r w:rsidRPr="009541BF">
        <w:t xml:space="preserve"> вул.</w:t>
      </w:r>
      <w:r>
        <w:t>,</w:t>
      </w:r>
      <w:r w:rsidRPr="009541BF">
        <w:t xml:space="preserve"> Архітектора </w:t>
      </w:r>
      <w:proofErr w:type="spellStart"/>
      <w:r w:rsidRPr="009541BF">
        <w:t>Старова</w:t>
      </w:r>
      <w:proofErr w:type="spellEnd"/>
      <w:r w:rsidRPr="009541BF">
        <w:t>, 8 Б</w:t>
      </w:r>
      <w:r>
        <w:t>, пр. Героїв України</w:t>
      </w:r>
      <w:r w:rsidRPr="006C2CB9">
        <w:t xml:space="preserve"> 20а, 20б</w:t>
      </w:r>
      <w:r>
        <w:t xml:space="preserve">, вул. </w:t>
      </w:r>
      <w:r w:rsidRPr="006C2CB9">
        <w:t xml:space="preserve">3 </w:t>
      </w:r>
      <w:r>
        <w:t>С</w:t>
      </w:r>
      <w:r w:rsidRPr="006C2CB9">
        <w:t>лоб</w:t>
      </w:r>
      <w:r>
        <w:t>ідській</w:t>
      </w:r>
      <w:r w:rsidRPr="006C2CB9">
        <w:t>, 24</w:t>
      </w:r>
      <w:r>
        <w:t xml:space="preserve"> (облаштування прибудинкового майданчику),в</w:t>
      </w:r>
      <w:r w:rsidRPr="00E977D9">
        <w:rPr>
          <w:szCs w:val="28"/>
        </w:rPr>
        <w:t>здовж будинку № 94 по проспекту Центральному та будинку № 17 по вул. Інженерн</w:t>
      </w:r>
      <w:r>
        <w:rPr>
          <w:szCs w:val="28"/>
        </w:rPr>
        <w:t>ій,в</w:t>
      </w:r>
      <w:r w:rsidRPr="00E977D9">
        <w:rPr>
          <w:szCs w:val="28"/>
        </w:rPr>
        <w:t>здовж буд</w:t>
      </w:r>
      <w:r>
        <w:rPr>
          <w:szCs w:val="28"/>
        </w:rPr>
        <w:t xml:space="preserve">инку № 5 по вул. </w:t>
      </w:r>
      <w:proofErr w:type="spellStart"/>
      <w:r>
        <w:rPr>
          <w:szCs w:val="28"/>
        </w:rPr>
        <w:t>Потьомкінській</w:t>
      </w:r>
      <w:proofErr w:type="spellEnd"/>
      <w:r>
        <w:rPr>
          <w:szCs w:val="28"/>
        </w:rPr>
        <w:t>,</w:t>
      </w:r>
      <w:r w:rsidRPr="000B1473">
        <w:t xml:space="preserve"> вул. Колодязн</w:t>
      </w:r>
      <w:r>
        <w:t>ій</w:t>
      </w:r>
      <w:r w:rsidRPr="000B1473">
        <w:t>, 18,20</w:t>
      </w:r>
      <w:r>
        <w:t>,</w:t>
      </w:r>
      <w:r w:rsidRPr="000B1473">
        <w:t xml:space="preserve"> вул. Садов</w:t>
      </w:r>
      <w:r>
        <w:t>ій</w:t>
      </w:r>
      <w:r w:rsidRPr="000B1473">
        <w:t xml:space="preserve"> 11,13 та Севастопольськ</w:t>
      </w:r>
      <w:r>
        <w:t>ій</w:t>
      </w:r>
      <w:r w:rsidRPr="000B1473">
        <w:t>, 49</w:t>
      </w:r>
      <w:r>
        <w:t>,</w:t>
      </w:r>
      <w:r w:rsidRPr="006C2CB9">
        <w:t xml:space="preserve">47, </w:t>
      </w:r>
      <w:r>
        <w:t>пр. Ц</w:t>
      </w:r>
      <w:r w:rsidRPr="006C2CB9">
        <w:t>ентральн</w:t>
      </w:r>
      <w:r>
        <w:t>ому,</w:t>
      </w:r>
      <w:r w:rsidRPr="006C2CB9">
        <w:t xml:space="preserve"> 94</w:t>
      </w:r>
      <w:r>
        <w:t xml:space="preserve">  та  по ремонту дитячих і спортивних майданчиків - пр. Героїв України</w:t>
      </w:r>
      <w:r w:rsidRPr="006C2CB9">
        <w:t xml:space="preserve"> 20а, 20б, 20в, 20г, 20</w:t>
      </w:r>
      <w:r>
        <w:t xml:space="preserve">, вул. Арх. </w:t>
      </w:r>
      <w:proofErr w:type="spellStart"/>
      <w:r>
        <w:t>Старова</w:t>
      </w:r>
      <w:proofErr w:type="spellEnd"/>
      <w:r>
        <w:t>, 4а, 4д, 10б, 12, корп. «</w:t>
      </w:r>
      <w:proofErr w:type="spellStart"/>
      <w:r>
        <w:t>Севернаязвезда</w:t>
      </w:r>
      <w:proofErr w:type="spellEnd"/>
      <w:r>
        <w:t>»,</w:t>
      </w:r>
      <w:r w:rsidRPr="00974711">
        <w:t>вул. Колодязна</w:t>
      </w:r>
      <w:r w:rsidRPr="006C2CB9">
        <w:t xml:space="preserve"> 3, 7, 35а, 37, 5а, </w:t>
      </w:r>
      <w:r>
        <w:t>пр. Ц</w:t>
      </w:r>
      <w:r w:rsidRPr="006C2CB9">
        <w:t>ентральн</w:t>
      </w:r>
      <w:r>
        <w:t>и</w:t>
      </w:r>
      <w:r w:rsidRPr="006C2CB9">
        <w:t>й</w:t>
      </w:r>
      <w:r>
        <w:t>,</w:t>
      </w:r>
      <w:r w:rsidRPr="006C2CB9">
        <w:t xml:space="preserve"> 158, 152, 152ата інші об’єкти за обґрунтованою потребою</w:t>
      </w:r>
      <w:r>
        <w:t xml:space="preserve">. </w:t>
      </w:r>
      <w:r w:rsidRPr="007C46A5">
        <w:t>Крім того, передбачено виконання проектів Громадського бюджету на загальну суму</w:t>
      </w:r>
      <w:r>
        <w:t xml:space="preserve"> – 2 096 980 грн., у тому числі по: загальному фонду бюджету </w:t>
      </w:r>
      <w:r w:rsidRPr="007C46A5">
        <w:t>1 097 485 грн.</w:t>
      </w:r>
      <w:r>
        <w:t>,спеціальному фонду бюджету - 999 945</w:t>
      </w:r>
      <w:r w:rsidRPr="007C46A5">
        <w:t xml:space="preserve"> грн</w:t>
      </w:r>
      <w:r>
        <w:t>.</w:t>
      </w:r>
    </w:p>
    <w:p w:rsidR="00872AED" w:rsidRDefault="00872AED" w:rsidP="009075FE">
      <w:pPr>
        <w:ind w:firstLine="567"/>
      </w:pPr>
      <w:r w:rsidRPr="00C713D0">
        <w:rPr>
          <w:i/>
        </w:rPr>
        <w:t>Де</w:t>
      </w:r>
      <w:r w:rsidRPr="007637AD">
        <w:rPr>
          <w:i/>
        </w:rPr>
        <w:t xml:space="preserve">партаменту </w:t>
      </w:r>
      <w:r>
        <w:rPr>
          <w:i/>
        </w:rPr>
        <w:t>житлово-комунального господарства</w:t>
      </w:r>
      <w:r>
        <w:t xml:space="preserve">передбачається спрямувати </w:t>
      </w:r>
      <w:r w:rsidRPr="00666982">
        <w:t xml:space="preserve">кошти в загальній сумі </w:t>
      </w:r>
      <w:r>
        <w:t xml:space="preserve"> 120 513 441 грн., у тому числі по </w:t>
      </w:r>
      <w:r w:rsidRPr="00C713D0">
        <w:t>загальному фонду бюджету</w:t>
      </w:r>
      <w:r>
        <w:t xml:space="preserve"> - </w:t>
      </w:r>
      <w:r w:rsidRPr="00666982">
        <w:t xml:space="preserve">27 852 000  грн. </w:t>
      </w:r>
      <w:r>
        <w:t xml:space="preserve">та по спеціальному – 92 661 441 грн. на: </w:t>
      </w:r>
      <w:r w:rsidRPr="00761EBF">
        <w:t xml:space="preserve">експертне обстеження ліфтів у житлових будинках (згідно графіків), дератизацію житлового фонду </w:t>
      </w:r>
      <w:r>
        <w:t>та</w:t>
      </w:r>
      <w:r w:rsidRPr="00761EBF">
        <w:t xml:space="preserve"> дезінсекцію житлового фонду</w:t>
      </w:r>
      <w:r>
        <w:t xml:space="preserve">, виготовлення технічних </w:t>
      </w:r>
      <w:r>
        <w:lastRenderedPageBreak/>
        <w:t xml:space="preserve">паспортів на житлові будинки та ремонт житлового фонду, в т.ч. будинки ОСББ </w:t>
      </w:r>
      <w:r w:rsidRPr="000951C5">
        <w:t>за адресами</w:t>
      </w:r>
      <w:r>
        <w:t xml:space="preserve">: </w:t>
      </w:r>
    </w:p>
    <w:p w:rsidR="00872AED" w:rsidRDefault="00872AED" w:rsidP="009075FE">
      <w:pPr>
        <w:ind w:firstLine="567"/>
        <w:rPr>
          <w:szCs w:val="28"/>
        </w:rPr>
      </w:pPr>
      <w:r>
        <w:t xml:space="preserve">- </w:t>
      </w:r>
      <w:r w:rsidRPr="00C713D0">
        <w:rPr>
          <w:i/>
        </w:rPr>
        <w:t>ремонт покрівель житлових будинків</w:t>
      </w:r>
      <w:r w:rsidRPr="000951C5">
        <w:t xml:space="preserve"> за адресами: </w:t>
      </w:r>
      <w:proofErr w:type="spellStart"/>
      <w:r w:rsidRPr="000951C5">
        <w:t>вул.Театральна</w:t>
      </w:r>
      <w:proofErr w:type="spellEnd"/>
      <w:r w:rsidRPr="000951C5">
        <w:t>,2а</w:t>
      </w:r>
      <w:r>
        <w:t>,</w:t>
      </w:r>
      <w:r w:rsidRPr="000951C5">
        <w:t xml:space="preserve"> пр</w:t>
      </w:r>
      <w:r>
        <w:t xml:space="preserve">овулок </w:t>
      </w:r>
      <w:r w:rsidRPr="000951C5">
        <w:t>1Набережний,6(</w:t>
      </w:r>
      <w:proofErr w:type="spellStart"/>
      <w:r w:rsidRPr="000951C5">
        <w:t>мкр.Матв</w:t>
      </w:r>
      <w:r>
        <w:t>ії</w:t>
      </w:r>
      <w:r w:rsidRPr="000951C5">
        <w:t>вка</w:t>
      </w:r>
      <w:proofErr w:type="spellEnd"/>
      <w:r w:rsidRPr="000951C5">
        <w:t>), вул. Силікатна,277</w:t>
      </w:r>
      <w:r>
        <w:t xml:space="preserve">, вул. </w:t>
      </w:r>
      <w:proofErr w:type="spellStart"/>
      <w:r>
        <w:t>Океанівська</w:t>
      </w:r>
      <w:proofErr w:type="spellEnd"/>
      <w:r>
        <w:t xml:space="preserve">, 32в, </w:t>
      </w:r>
      <w:r w:rsidRPr="001407BF">
        <w:rPr>
          <w:szCs w:val="28"/>
        </w:rPr>
        <w:t>вул. Заводська, 2-г,вул.Миколаївськ</w:t>
      </w:r>
      <w:r>
        <w:rPr>
          <w:szCs w:val="28"/>
        </w:rPr>
        <w:t>а</w:t>
      </w:r>
      <w:r w:rsidRPr="001407BF">
        <w:rPr>
          <w:szCs w:val="28"/>
        </w:rPr>
        <w:t>,22,вул.Одеське шосе,98а,вул.Колодязна,4, вул.Заводська,13/2,пр.Центральн</w:t>
      </w:r>
      <w:r>
        <w:rPr>
          <w:szCs w:val="28"/>
        </w:rPr>
        <w:t>и</w:t>
      </w:r>
      <w:r w:rsidRPr="001407BF">
        <w:rPr>
          <w:szCs w:val="28"/>
        </w:rPr>
        <w:t xml:space="preserve">й, 265; </w:t>
      </w:r>
      <w:r>
        <w:rPr>
          <w:szCs w:val="28"/>
        </w:rPr>
        <w:t xml:space="preserve">вул. </w:t>
      </w:r>
      <w:r w:rsidRPr="001407BF">
        <w:rPr>
          <w:szCs w:val="28"/>
        </w:rPr>
        <w:t>Передова, 52в</w:t>
      </w:r>
      <w:r>
        <w:rPr>
          <w:szCs w:val="28"/>
        </w:rPr>
        <w:t>,вул.</w:t>
      </w:r>
      <w:r w:rsidRPr="001407BF">
        <w:rPr>
          <w:szCs w:val="28"/>
        </w:rPr>
        <w:t xml:space="preserve"> 6Слоб</w:t>
      </w:r>
      <w:r>
        <w:rPr>
          <w:szCs w:val="28"/>
        </w:rPr>
        <w:t>і</w:t>
      </w:r>
      <w:r w:rsidRPr="001407BF">
        <w:rPr>
          <w:szCs w:val="28"/>
        </w:rPr>
        <w:t>дс</w:t>
      </w:r>
      <w:r>
        <w:rPr>
          <w:szCs w:val="28"/>
        </w:rPr>
        <w:t>ь</w:t>
      </w:r>
      <w:r w:rsidRPr="001407BF">
        <w:rPr>
          <w:szCs w:val="28"/>
        </w:rPr>
        <w:t>ка,48</w:t>
      </w:r>
      <w:r>
        <w:rPr>
          <w:szCs w:val="28"/>
        </w:rPr>
        <w:t xml:space="preserve">, </w:t>
      </w:r>
      <w:proofErr w:type="spellStart"/>
      <w:r>
        <w:rPr>
          <w:szCs w:val="28"/>
        </w:rPr>
        <w:t>вул.Океанівська</w:t>
      </w:r>
      <w:proofErr w:type="spellEnd"/>
      <w:r>
        <w:rPr>
          <w:szCs w:val="28"/>
        </w:rPr>
        <w:t xml:space="preserve"> 26, 36, вул.</w:t>
      </w:r>
      <w:r w:rsidRPr="001407BF">
        <w:rPr>
          <w:szCs w:val="28"/>
        </w:rPr>
        <w:t xml:space="preserve"> Корабел</w:t>
      </w:r>
      <w:r>
        <w:rPr>
          <w:szCs w:val="28"/>
        </w:rPr>
        <w:t>і</w:t>
      </w:r>
      <w:r w:rsidRPr="001407BF">
        <w:rPr>
          <w:szCs w:val="28"/>
        </w:rPr>
        <w:t>в</w:t>
      </w:r>
      <w:r>
        <w:rPr>
          <w:szCs w:val="28"/>
        </w:rPr>
        <w:t>,</w:t>
      </w:r>
      <w:r w:rsidRPr="001407BF">
        <w:rPr>
          <w:szCs w:val="28"/>
        </w:rPr>
        <w:t xml:space="preserve"> 12</w:t>
      </w:r>
      <w:r>
        <w:rPr>
          <w:szCs w:val="28"/>
        </w:rPr>
        <w:t>а</w:t>
      </w:r>
      <w:r w:rsidRPr="001407BF">
        <w:rPr>
          <w:szCs w:val="28"/>
        </w:rPr>
        <w:t>,</w:t>
      </w:r>
      <w:r>
        <w:rPr>
          <w:szCs w:val="28"/>
        </w:rPr>
        <w:t xml:space="preserve"> вул.</w:t>
      </w:r>
      <w:r>
        <w:t>Г</w:t>
      </w:r>
      <w:r w:rsidRPr="001407BF">
        <w:rPr>
          <w:szCs w:val="28"/>
        </w:rPr>
        <w:t>.</w:t>
      </w:r>
      <w:r>
        <w:rPr>
          <w:szCs w:val="28"/>
        </w:rPr>
        <w:t xml:space="preserve"> П</w:t>
      </w:r>
      <w:r w:rsidRPr="001407BF">
        <w:rPr>
          <w:szCs w:val="28"/>
        </w:rPr>
        <w:t>етрово</w:t>
      </w:r>
      <w:r>
        <w:rPr>
          <w:szCs w:val="28"/>
        </w:rPr>
        <w:t>ї,</w:t>
      </w:r>
      <w:r w:rsidRPr="001407BF">
        <w:rPr>
          <w:szCs w:val="28"/>
        </w:rPr>
        <w:t xml:space="preserve"> 3, </w:t>
      </w:r>
      <w:r>
        <w:rPr>
          <w:szCs w:val="28"/>
        </w:rPr>
        <w:t>пр. Ц</w:t>
      </w:r>
      <w:r w:rsidRPr="001407BF">
        <w:rPr>
          <w:szCs w:val="28"/>
        </w:rPr>
        <w:t>ентральн</w:t>
      </w:r>
      <w:r>
        <w:rPr>
          <w:szCs w:val="28"/>
        </w:rPr>
        <w:t>и</w:t>
      </w:r>
      <w:r w:rsidRPr="001407BF">
        <w:rPr>
          <w:szCs w:val="28"/>
        </w:rPr>
        <w:t>й</w:t>
      </w:r>
      <w:r>
        <w:rPr>
          <w:szCs w:val="28"/>
        </w:rPr>
        <w:t>,</w:t>
      </w:r>
      <w:r w:rsidRPr="001407BF">
        <w:rPr>
          <w:szCs w:val="28"/>
        </w:rPr>
        <w:t xml:space="preserve"> 24,</w:t>
      </w:r>
      <w:r>
        <w:rPr>
          <w:szCs w:val="28"/>
        </w:rPr>
        <w:t xml:space="preserve"> </w:t>
      </w:r>
      <w:proofErr w:type="spellStart"/>
      <w:r>
        <w:rPr>
          <w:szCs w:val="28"/>
        </w:rPr>
        <w:t>вул.О</w:t>
      </w:r>
      <w:r w:rsidRPr="001407BF">
        <w:rPr>
          <w:szCs w:val="28"/>
        </w:rPr>
        <w:t>.</w:t>
      </w:r>
      <w:r>
        <w:rPr>
          <w:szCs w:val="28"/>
        </w:rPr>
        <w:t>Г</w:t>
      </w:r>
      <w:r w:rsidRPr="001407BF">
        <w:rPr>
          <w:szCs w:val="28"/>
        </w:rPr>
        <w:t>ригорьева</w:t>
      </w:r>
      <w:proofErr w:type="spellEnd"/>
      <w:r w:rsidRPr="001407BF">
        <w:rPr>
          <w:szCs w:val="28"/>
        </w:rPr>
        <w:t xml:space="preserve"> 6а,</w:t>
      </w:r>
      <w:r>
        <w:t>вул. Ч</w:t>
      </w:r>
      <w:r w:rsidRPr="001407BF">
        <w:rPr>
          <w:szCs w:val="28"/>
        </w:rPr>
        <w:t>калова</w:t>
      </w:r>
      <w:r>
        <w:rPr>
          <w:szCs w:val="28"/>
        </w:rPr>
        <w:t>,</w:t>
      </w:r>
      <w:r w:rsidRPr="001407BF">
        <w:rPr>
          <w:szCs w:val="28"/>
        </w:rPr>
        <w:t xml:space="preserve"> 58</w:t>
      </w:r>
      <w:r>
        <w:rPr>
          <w:szCs w:val="28"/>
        </w:rPr>
        <w:t>, вул.</w:t>
      </w:r>
      <w:r w:rsidRPr="001407BF">
        <w:rPr>
          <w:szCs w:val="28"/>
        </w:rPr>
        <w:t>Заводс</w:t>
      </w:r>
      <w:r>
        <w:rPr>
          <w:szCs w:val="28"/>
        </w:rPr>
        <w:t>ь</w:t>
      </w:r>
      <w:r w:rsidRPr="001407BF">
        <w:rPr>
          <w:szCs w:val="28"/>
        </w:rPr>
        <w:t xml:space="preserve">ка 1/1, </w:t>
      </w:r>
      <w:r>
        <w:rPr>
          <w:szCs w:val="28"/>
        </w:rPr>
        <w:t>вул. З</w:t>
      </w:r>
      <w:r w:rsidRPr="001407BF">
        <w:rPr>
          <w:szCs w:val="28"/>
        </w:rPr>
        <w:t>аводс</w:t>
      </w:r>
      <w:r>
        <w:rPr>
          <w:szCs w:val="28"/>
        </w:rPr>
        <w:t>ь</w:t>
      </w:r>
      <w:r w:rsidRPr="001407BF">
        <w:rPr>
          <w:szCs w:val="28"/>
        </w:rPr>
        <w:t>ка</w:t>
      </w:r>
      <w:r>
        <w:rPr>
          <w:szCs w:val="28"/>
        </w:rPr>
        <w:t>,</w:t>
      </w:r>
      <w:r w:rsidRPr="001407BF">
        <w:rPr>
          <w:szCs w:val="28"/>
        </w:rPr>
        <w:t xml:space="preserve"> 27/3,</w:t>
      </w:r>
      <w:r>
        <w:rPr>
          <w:szCs w:val="28"/>
        </w:rPr>
        <w:t xml:space="preserve"> </w:t>
      </w:r>
      <w:proofErr w:type="spellStart"/>
      <w:r>
        <w:rPr>
          <w:szCs w:val="28"/>
        </w:rPr>
        <w:t>вул.</w:t>
      </w:r>
      <w:r w:rsidRPr="001407BF">
        <w:rPr>
          <w:szCs w:val="28"/>
        </w:rPr>
        <w:t>Млинна</w:t>
      </w:r>
      <w:proofErr w:type="spellEnd"/>
      <w:r>
        <w:rPr>
          <w:szCs w:val="28"/>
        </w:rPr>
        <w:t>,</w:t>
      </w:r>
      <w:r w:rsidRPr="001407BF">
        <w:rPr>
          <w:szCs w:val="28"/>
        </w:rPr>
        <w:t xml:space="preserve"> 31, вул. Сидорчука,1</w:t>
      </w:r>
      <w:r>
        <w:rPr>
          <w:szCs w:val="28"/>
        </w:rPr>
        <w:t>, пр.</w:t>
      </w:r>
      <w:r>
        <w:t>Ц</w:t>
      </w:r>
      <w:r w:rsidRPr="001407BF">
        <w:rPr>
          <w:szCs w:val="28"/>
        </w:rPr>
        <w:t>ентральн</w:t>
      </w:r>
      <w:r>
        <w:rPr>
          <w:szCs w:val="28"/>
        </w:rPr>
        <w:t>и</w:t>
      </w:r>
      <w:r w:rsidRPr="001407BF">
        <w:rPr>
          <w:szCs w:val="28"/>
        </w:rPr>
        <w:t>й</w:t>
      </w:r>
      <w:r>
        <w:rPr>
          <w:szCs w:val="28"/>
        </w:rPr>
        <w:t>,</w:t>
      </w:r>
      <w:r w:rsidRPr="001407BF">
        <w:rPr>
          <w:szCs w:val="28"/>
        </w:rPr>
        <w:t xml:space="preserve"> 27,  29, </w:t>
      </w:r>
      <w:r>
        <w:rPr>
          <w:szCs w:val="28"/>
        </w:rPr>
        <w:t>вул. Р</w:t>
      </w:r>
      <w:r w:rsidRPr="001407BF">
        <w:rPr>
          <w:szCs w:val="28"/>
        </w:rPr>
        <w:t>юм</w:t>
      </w:r>
      <w:r>
        <w:rPr>
          <w:szCs w:val="28"/>
        </w:rPr>
        <w:t>і</w:t>
      </w:r>
      <w:r w:rsidRPr="001407BF">
        <w:rPr>
          <w:szCs w:val="28"/>
        </w:rPr>
        <w:t>на</w:t>
      </w:r>
      <w:r>
        <w:rPr>
          <w:szCs w:val="28"/>
        </w:rPr>
        <w:t>,</w:t>
      </w:r>
      <w:r w:rsidRPr="001407BF">
        <w:rPr>
          <w:szCs w:val="28"/>
        </w:rPr>
        <w:t xml:space="preserve"> 15, </w:t>
      </w:r>
      <w:r>
        <w:rPr>
          <w:szCs w:val="28"/>
        </w:rPr>
        <w:t xml:space="preserve">вул. </w:t>
      </w:r>
      <w:proofErr w:type="spellStart"/>
      <w:r>
        <w:rPr>
          <w:szCs w:val="28"/>
        </w:rPr>
        <w:t>Н</w:t>
      </w:r>
      <w:r w:rsidRPr="001407BF">
        <w:rPr>
          <w:szCs w:val="28"/>
        </w:rPr>
        <w:t>аваринс</w:t>
      </w:r>
      <w:r>
        <w:rPr>
          <w:szCs w:val="28"/>
        </w:rPr>
        <w:t>ь</w:t>
      </w:r>
      <w:r w:rsidRPr="001407BF">
        <w:rPr>
          <w:szCs w:val="28"/>
        </w:rPr>
        <w:t>ка</w:t>
      </w:r>
      <w:proofErr w:type="spellEnd"/>
      <w:r>
        <w:rPr>
          <w:szCs w:val="28"/>
        </w:rPr>
        <w:t>,</w:t>
      </w:r>
      <w:r w:rsidRPr="001407BF">
        <w:rPr>
          <w:szCs w:val="28"/>
        </w:rPr>
        <w:t xml:space="preserve"> 17а</w:t>
      </w:r>
      <w:r>
        <w:rPr>
          <w:szCs w:val="28"/>
        </w:rPr>
        <w:t xml:space="preserve">, пр. </w:t>
      </w:r>
      <w:r w:rsidRPr="001407BF">
        <w:rPr>
          <w:szCs w:val="28"/>
        </w:rPr>
        <w:t>Центральн</w:t>
      </w:r>
      <w:r>
        <w:rPr>
          <w:szCs w:val="28"/>
        </w:rPr>
        <w:t>и</w:t>
      </w:r>
      <w:r w:rsidRPr="001407BF">
        <w:rPr>
          <w:szCs w:val="28"/>
        </w:rPr>
        <w:t>й</w:t>
      </w:r>
      <w:r>
        <w:rPr>
          <w:szCs w:val="28"/>
        </w:rPr>
        <w:t>,</w:t>
      </w:r>
      <w:r w:rsidRPr="001407BF">
        <w:rPr>
          <w:szCs w:val="28"/>
        </w:rPr>
        <w:t xml:space="preserve"> 4, </w:t>
      </w:r>
      <w:r>
        <w:rPr>
          <w:szCs w:val="28"/>
        </w:rPr>
        <w:t xml:space="preserve">вул. </w:t>
      </w:r>
      <w:proofErr w:type="spellStart"/>
      <w:r w:rsidRPr="001407BF">
        <w:rPr>
          <w:szCs w:val="28"/>
        </w:rPr>
        <w:t>Терас</w:t>
      </w:r>
      <w:r>
        <w:rPr>
          <w:szCs w:val="28"/>
        </w:rPr>
        <w:t>с</w:t>
      </w:r>
      <w:r w:rsidRPr="001407BF">
        <w:rPr>
          <w:szCs w:val="28"/>
        </w:rPr>
        <w:t>на</w:t>
      </w:r>
      <w:proofErr w:type="spellEnd"/>
      <w:r>
        <w:rPr>
          <w:szCs w:val="28"/>
        </w:rPr>
        <w:t>,</w:t>
      </w:r>
      <w:r w:rsidRPr="001407BF">
        <w:rPr>
          <w:szCs w:val="28"/>
        </w:rPr>
        <w:t xml:space="preserve"> 1а,</w:t>
      </w:r>
      <w:r>
        <w:t>вул. С</w:t>
      </w:r>
      <w:r w:rsidRPr="001407BF">
        <w:rPr>
          <w:szCs w:val="28"/>
        </w:rPr>
        <w:t>ил</w:t>
      </w:r>
      <w:r>
        <w:rPr>
          <w:szCs w:val="28"/>
        </w:rPr>
        <w:t>і</w:t>
      </w:r>
      <w:r w:rsidRPr="001407BF">
        <w:rPr>
          <w:szCs w:val="28"/>
        </w:rPr>
        <w:t>катна</w:t>
      </w:r>
      <w:r>
        <w:rPr>
          <w:szCs w:val="28"/>
        </w:rPr>
        <w:t>,</w:t>
      </w:r>
      <w:r w:rsidRPr="001407BF">
        <w:rPr>
          <w:szCs w:val="28"/>
        </w:rPr>
        <w:t xml:space="preserve"> 275, </w:t>
      </w:r>
      <w:r>
        <w:rPr>
          <w:szCs w:val="28"/>
        </w:rPr>
        <w:t>пр. Героїв України,</w:t>
      </w:r>
      <w:r w:rsidRPr="001407BF">
        <w:rPr>
          <w:szCs w:val="28"/>
        </w:rPr>
        <w:t xml:space="preserve"> 103,</w:t>
      </w:r>
      <w:r>
        <w:t xml:space="preserve">вул. </w:t>
      </w:r>
      <w:r w:rsidRPr="001407BF">
        <w:rPr>
          <w:szCs w:val="28"/>
        </w:rPr>
        <w:t xml:space="preserve">1 </w:t>
      </w:r>
      <w:r>
        <w:rPr>
          <w:szCs w:val="28"/>
        </w:rPr>
        <w:t>Лінія,</w:t>
      </w:r>
      <w:r w:rsidRPr="001407BF">
        <w:rPr>
          <w:szCs w:val="28"/>
        </w:rPr>
        <w:t xml:space="preserve"> 48, </w:t>
      </w:r>
      <w:r>
        <w:rPr>
          <w:szCs w:val="28"/>
        </w:rPr>
        <w:t>вул. Південна,</w:t>
      </w:r>
      <w:r w:rsidRPr="001407BF">
        <w:rPr>
          <w:szCs w:val="28"/>
        </w:rPr>
        <w:t xml:space="preserve">  54/2, </w:t>
      </w:r>
      <w:r>
        <w:rPr>
          <w:szCs w:val="28"/>
        </w:rPr>
        <w:t>вул. А</w:t>
      </w:r>
      <w:r w:rsidRPr="001407BF">
        <w:rPr>
          <w:szCs w:val="28"/>
        </w:rPr>
        <w:t>вангардна</w:t>
      </w:r>
      <w:r>
        <w:rPr>
          <w:szCs w:val="28"/>
        </w:rPr>
        <w:t>,</w:t>
      </w:r>
      <w:r w:rsidRPr="001407BF">
        <w:rPr>
          <w:szCs w:val="28"/>
        </w:rPr>
        <w:t xml:space="preserve"> 49</w:t>
      </w:r>
      <w:r>
        <w:rPr>
          <w:szCs w:val="28"/>
        </w:rPr>
        <w:t>, вул. Колодязна,</w:t>
      </w:r>
      <w:r w:rsidRPr="001407BF">
        <w:rPr>
          <w:szCs w:val="28"/>
        </w:rPr>
        <w:t xml:space="preserve"> 5-а, 5б, </w:t>
      </w:r>
      <w:r>
        <w:rPr>
          <w:szCs w:val="28"/>
        </w:rPr>
        <w:t>пр. Центральни</w:t>
      </w:r>
      <w:r w:rsidRPr="001407BF">
        <w:rPr>
          <w:szCs w:val="28"/>
        </w:rPr>
        <w:t>й 186,</w:t>
      </w:r>
      <w:r>
        <w:t xml:space="preserve"> вул. </w:t>
      </w:r>
      <w:r w:rsidRPr="001407BF">
        <w:rPr>
          <w:szCs w:val="28"/>
        </w:rPr>
        <w:t>Космонавт</w:t>
      </w:r>
      <w:r>
        <w:rPr>
          <w:szCs w:val="28"/>
        </w:rPr>
        <w:t>і</w:t>
      </w:r>
      <w:r w:rsidRPr="001407BF">
        <w:rPr>
          <w:szCs w:val="28"/>
        </w:rPr>
        <w:t>в</w:t>
      </w:r>
      <w:r>
        <w:rPr>
          <w:szCs w:val="28"/>
        </w:rPr>
        <w:t>,</w:t>
      </w:r>
      <w:r w:rsidRPr="001407BF">
        <w:rPr>
          <w:szCs w:val="28"/>
        </w:rPr>
        <w:t xml:space="preserve"> 130а, 146г</w:t>
      </w:r>
      <w:r>
        <w:rPr>
          <w:szCs w:val="28"/>
        </w:rPr>
        <w:t>;вул.</w:t>
      </w:r>
      <w:r w:rsidRPr="001407BF">
        <w:rPr>
          <w:szCs w:val="28"/>
        </w:rPr>
        <w:t xml:space="preserve"> Велика Морська, 21,вул. Крилова, 14-А,вул.Дачна,32,вул. Китобоїв, 14А,</w:t>
      </w:r>
      <w:r>
        <w:rPr>
          <w:szCs w:val="28"/>
        </w:rPr>
        <w:t>вул.</w:t>
      </w:r>
      <w:r w:rsidRPr="001407BF">
        <w:rPr>
          <w:szCs w:val="28"/>
        </w:rPr>
        <w:t xml:space="preserve"> Погранична, 69А,вул. Крилова, 44,</w:t>
      </w:r>
      <w:r>
        <w:rPr>
          <w:szCs w:val="28"/>
        </w:rPr>
        <w:t>вул.</w:t>
      </w:r>
      <w:r w:rsidRPr="001407BF">
        <w:rPr>
          <w:szCs w:val="28"/>
        </w:rPr>
        <w:t xml:space="preserve"> 12 Поздовжня, 13,по вул. Олеся Бердника, 26,  Погранична</w:t>
      </w:r>
      <w:r>
        <w:rPr>
          <w:szCs w:val="28"/>
        </w:rPr>
        <w:t>,</w:t>
      </w:r>
      <w:r w:rsidRPr="001407BF">
        <w:rPr>
          <w:szCs w:val="28"/>
        </w:rPr>
        <w:t xml:space="preserve"> 150 корп.2, 7</w:t>
      </w:r>
      <w:r>
        <w:rPr>
          <w:szCs w:val="28"/>
        </w:rPr>
        <w:t>, вул.6-а Слобідська,9, вул. Парусний,13Е</w:t>
      </w:r>
      <w:r w:rsidR="00CF4D56">
        <w:rPr>
          <w:szCs w:val="28"/>
        </w:rPr>
        <w:t xml:space="preserve">, пр. Полярний, 2а, 2б, вул. Чайковського, 31, 36, вул. </w:t>
      </w:r>
      <w:proofErr w:type="spellStart"/>
      <w:r w:rsidR="00CF4D56">
        <w:rPr>
          <w:szCs w:val="28"/>
        </w:rPr>
        <w:t>Кобера</w:t>
      </w:r>
      <w:proofErr w:type="spellEnd"/>
      <w:r w:rsidR="00CF4D56">
        <w:rPr>
          <w:szCs w:val="28"/>
        </w:rPr>
        <w:t>, 15а, 13, 13а</w:t>
      </w:r>
      <w:r>
        <w:rPr>
          <w:szCs w:val="28"/>
        </w:rPr>
        <w:t xml:space="preserve"> та інші за потребою;</w:t>
      </w:r>
    </w:p>
    <w:p w:rsidR="00872AED" w:rsidRPr="00A409F3" w:rsidRDefault="00872AED" w:rsidP="009075FE">
      <w:pPr>
        <w:ind w:firstLine="567"/>
        <w:rPr>
          <w:szCs w:val="28"/>
        </w:rPr>
      </w:pPr>
      <w:r>
        <w:t xml:space="preserve"> - </w:t>
      </w:r>
      <w:r w:rsidRPr="00DF2B8E">
        <w:rPr>
          <w:i/>
        </w:rPr>
        <w:t>внутрішньо будинкові мережі водопостачання, водовідведення та електромережі</w:t>
      </w:r>
      <w:r w:rsidRPr="000951C5">
        <w:t xml:space="preserve"> за адресами: вул.Передова, 52б, вул. О.Григор’єва,10а,8 Поперечна,32</w:t>
      </w:r>
      <w:r w:rsidRPr="00C713D0">
        <w:t>, 3 корпус «</w:t>
      </w:r>
      <w:proofErr w:type="spellStart"/>
      <w:r w:rsidRPr="00C713D0">
        <w:t>Севернаязвезда</w:t>
      </w:r>
      <w:proofErr w:type="spellEnd"/>
      <w:r w:rsidRPr="00C713D0">
        <w:t>», вул</w:t>
      </w:r>
      <w:r>
        <w:t>. Будівельників</w:t>
      </w:r>
      <w:r w:rsidRPr="000951C5">
        <w:t xml:space="preserve"> 18б, </w:t>
      </w:r>
      <w:r>
        <w:t xml:space="preserve">вул. Південна, </w:t>
      </w:r>
      <w:r w:rsidRPr="000951C5">
        <w:t xml:space="preserve"> 54/1, </w:t>
      </w:r>
      <w:r>
        <w:t>пр. Б</w:t>
      </w:r>
      <w:r w:rsidRPr="000951C5">
        <w:t>огоявленс</w:t>
      </w:r>
      <w:r>
        <w:t>ь</w:t>
      </w:r>
      <w:r w:rsidRPr="000951C5">
        <w:t xml:space="preserve">кий 10, </w:t>
      </w:r>
      <w:r>
        <w:t>вул. Будівельників</w:t>
      </w:r>
      <w:r w:rsidRPr="000951C5">
        <w:t xml:space="preserve"> 12,</w:t>
      </w:r>
      <w:r>
        <w:t xml:space="preserve"> вул. </w:t>
      </w:r>
      <w:r w:rsidRPr="000951C5">
        <w:t xml:space="preserve"> 1 </w:t>
      </w:r>
      <w:r>
        <w:t>Лі</w:t>
      </w:r>
      <w:r w:rsidRPr="000951C5">
        <w:t>н</w:t>
      </w:r>
      <w:r>
        <w:t>і</w:t>
      </w:r>
      <w:r w:rsidRPr="000951C5">
        <w:t>я</w:t>
      </w:r>
      <w:r>
        <w:t>,</w:t>
      </w:r>
      <w:r w:rsidRPr="000951C5">
        <w:t xml:space="preserve"> 46/1, </w:t>
      </w:r>
      <w:r>
        <w:t xml:space="preserve">вул. </w:t>
      </w:r>
      <w:r w:rsidRPr="000951C5">
        <w:t xml:space="preserve">1 </w:t>
      </w:r>
      <w:r>
        <w:t>Лінія,</w:t>
      </w:r>
      <w:r w:rsidRPr="000951C5">
        <w:t xml:space="preserve"> 46/10</w:t>
      </w:r>
      <w:r>
        <w:t>, вул. С</w:t>
      </w:r>
      <w:r w:rsidRPr="000951C5">
        <w:t>ил</w:t>
      </w:r>
      <w:r>
        <w:t>і</w:t>
      </w:r>
      <w:r w:rsidRPr="000951C5">
        <w:t>катна</w:t>
      </w:r>
      <w:r>
        <w:t>,</w:t>
      </w:r>
      <w:r w:rsidRPr="000951C5">
        <w:t xml:space="preserve"> 277, вул. </w:t>
      </w:r>
      <w:proofErr w:type="spellStart"/>
      <w:r w:rsidRPr="000951C5">
        <w:t>Океанівська</w:t>
      </w:r>
      <w:proofErr w:type="spellEnd"/>
      <w:r w:rsidRPr="000951C5">
        <w:t>,32в</w:t>
      </w:r>
      <w:r>
        <w:t xml:space="preserve">,пр. </w:t>
      </w:r>
      <w:r w:rsidRPr="000951C5">
        <w:t>Центральн</w:t>
      </w:r>
      <w:r>
        <w:t>и</w:t>
      </w:r>
      <w:r w:rsidRPr="000951C5">
        <w:t>й</w:t>
      </w:r>
      <w:r>
        <w:t>,</w:t>
      </w:r>
      <w:r w:rsidRPr="000951C5">
        <w:t xml:space="preserve"> 138</w:t>
      </w:r>
      <w:r>
        <w:t>, пр. Б</w:t>
      </w:r>
      <w:r w:rsidRPr="000951C5">
        <w:t>огоявленс</w:t>
      </w:r>
      <w:r>
        <w:t>ь</w:t>
      </w:r>
      <w:r w:rsidRPr="000951C5">
        <w:t>кий</w:t>
      </w:r>
      <w:r>
        <w:t>,</w:t>
      </w:r>
      <w:r w:rsidRPr="000951C5">
        <w:t xml:space="preserve"> 29, </w:t>
      </w:r>
      <w:r>
        <w:t>вул. Південна,</w:t>
      </w:r>
      <w:r w:rsidRPr="000951C5">
        <w:t xml:space="preserve"> 68,  54/1, </w:t>
      </w:r>
      <w:r>
        <w:t>вул. О.Б</w:t>
      </w:r>
      <w:r w:rsidRPr="000951C5">
        <w:t>ердника</w:t>
      </w:r>
      <w:r>
        <w:t>,</w:t>
      </w:r>
      <w:r w:rsidRPr="000951C5">
        <w:t xml:space="preserve"> 26</w:t>
      </w:r>
      <w:r>
        <w:t>;</w:t>
      </w:r>
      <w:r w:rsidRPr="001407BF">
        <w:rPr>
          <w:szCs w:val="28"/>
        </w:rPr>
        <w:t xml:space="preserve">гуртожитку по вул.Київська, 2,пр. Богоявленський, 287,пр. </w:t>
      </w:r>
      <w:proofErr w:type="spellStart"/>
      <w:r w:rsidRPr="001407BF">
        <w:rPr>
          <w:szCs w:val="28"/>
        </w:rPr>
        <w:t>Богоявленський</w:t>
      </w:r>
      <w:proofErr w:type="spellEnd"/>
      <w:r w:rsidRPr="001407BF">
        <w:rPr>
          <w:szCs w:val="28"/>
        </w:rPr>
        <w:t xml:space="preserve">, 289,провулок </w:t>
      </w:r>
      <w:proofErr w:type="spellStart"/>
      <w:r w:rsidRPr="001407BF">
        <w:rPr>
          <w:szCs w:val="28"/>
        </w:rPr>
        <w:t>Кобера</w:t>
      </w:r>
      <w:proofErr w:type="spellEnd"/>
      <w:r w:rsidRPr="001407BF">
        <w:rPr>
          <w:szCs w:val="28"/>
        </w:rPr>
        <w:t>, 13,вул. Озерна, 12,</w:t>
      </w:r>
      <w:r w:rsidRPr="001A61F8">
        <w:rPr>
          <w:szCs w:val="28"/>
        </w:rPr>
        <w:t xml:space="preserve">по </w:t>
      </w:r>
      <w:proofErr w:type="spellStart"/>
      <w:r w:rsidRPr="001A61F8">
        <w:rPr>
          <w:szCs w:val="28"/>
        </w:rPr>
        <w:t>пр.Мира</w:t>
      </w:r>
      <w:proofErr w:type="spellEnd"/>
      <w:r w:rsidRPr="001A61F8">
        <w:rPr>
          <w:szCs w:val="28"/>
        </w:rPr>
        <w:t>,56,</w:t>
      </w:r>
      <w:r w:rsidRPr="00A032C1">
        <w:rPr>
          <w:szCs w:val="28"/>
        </w:rPr>
        <w:t>ОСББ "</w:t>
      </w:r>
      <w:proofErr w:type="spellStart"/>
      <w:r w:rsidRPr="00A032C1">
        <w:rPr>
          <w:szCs w:val="28"/>
        </w:rPr>
        <w:t>Попеля</w:t>
      </w:r>
      <w:proofErr w:type="spellEnd"/>
      <w:r w:rsidRPr="00A032C1">
        <w:rPr>
          <w:szCs w:val="28"/>
        </w:rPr>
        <w:t xml:space="preserve"> 170"</w:t>
      </w:r>
      <w:r>
        <w:rPr>
          <w:szCs w:val="28"/>
        </w:rPr>
        <w:t>,</w:t>
      </w:r>
      <w:r w:rsidRPr="00A032C1">
        <w:rPr>
          <w:szCs w:val="28"/>
        </w:rPr>
        <w:t>ОСББ "</w:t>
      </w:r>
      <w:proofErr w:type="spellStart"/>
      <w:r w:rsidRPr="00A032C1">
        <w:rPr>
          <w:szCs w:val="28"/>
        </w:rPr>
        <w:t>Прогресс</w:t>
      </w:r>
      <w:proofErr w:type="spellEnd"/>
      <w:r w:rsidRPr="00A032C1">
        <w:rPr>
          <w:szCs w:val="28"/>
        </w:rPr>
        <w:t xml:space="preserve"> 6" (Глинки 6-а)</w:t>
      </w:r>
      <w:r>
        <w:rPr>
          <w:szCs w:val="28"/>
        </w:rPr>
        <w:t>,</w:t>
      </w:r>
      <w:r w:rsidRPr="00A032C1">
        <w:rPr>
          <w:szCs w:val="28"/>
        </w:rPr>
        <w:t>ОСББ "Злагода 314/2" (Богоявленс</w:t>
      </w:r>
      <w:r>
        <w:rPr>
          <w:szCs w:val="28"/>
        </w:rPr>
        <w:t>ь</w:t>
      </w:r>
      <w:r w:rsidRPr="00A032C1">
        <w:rPr>
          <w:szCs w:val="28"/>
        </w:rPr>
        <w:t>кий, 314/2)</w:t>
      </w:r>
      <w:r>
        <w:rPr>
          <w:szCs w:val="28"/>
        </w:rPr>
        <w:t>,</w:t>
      </w:r>
      <w:r>
        <w:t>вул. Образцова,4а,пр. П</w:t>
      </w:r>
      <w:r w:rsidRPr="001F7BE4">
        <w:t>арусн</w:t>
      </w:r>
      <w:r>
        <w:t>и</w:t>
      </w:r>
      <w:r w:rsidRPr="001F7BE4">
        <w:t>й 13е</w:t>
      </w:r>
      <w:r>
        <w:t>,</w:t>
      </w:r>
      <w:r w:rsidRPr="001F7BE4">
        <w:t xml:space="preserve"> ОСББ "</w:t>
      </w:r>
      <w:proofErr w:type="spellStart"/>
      <w:r w:rsidRPr="001F7BE4">
        <w:t>Океан</w:t>
      </w:r>
      <w:r>
        <w:t>і</w:t>
      </w:r>
      <w:r w:rsidRPr="001F7BE4">
        <w:t>вс</w:t>
      </w:r>
      <w:r>
        <w:t>ь</w:t>
      </w:r>
      <w:r w:rsidRPr="001F7BE4">
        <w:t>ка</w:t>
      </w:r>
      <w:proofErr w:type="spellEnd"/>
      <w:r w:rsidRPr="001F7BE4">
        <w:t xml:space="preserve"> 32"</w:t>
      </w:r>
      <w:r>
        <w:t xml:space="preserve">, </w:t>
      </w:r>
      <w:r w:rsidRPr="003F47E3">
        <w:rPr>
          <w:szCs w:val="28"/>
        </w:rPr>
        <w:t>вул.4 Слобідська,88 (корп.4,5,6)</w:t>
      </w:r>
      <w:r>
        <w:rPr>
          <w:szCs w:val="28"/>
        </w:rPr>
        <w:t>,</w:t>
      </w:r>
      <w:r w:rsidRPr="00A032C1">
        <w:rPr>
          <w:szCs w:val="28"/>
        </w:rPr>
        <w:t>Корабел</w:t>
      </w:r>
      <w:r>
        <w:rPr>
          <w:szCs w:val="28"/>
        </w:rPr>
        <w:t>і</w:t>
      </w:r>
      <w:r w:rsidRPr="00A032C1">
        <w:rPr>
          <w:szCs w:val="28"/>
        </w:rPr>
        <w:t xml:space="preserve">в 12, </w:t>
      </w:r>
      <w:proofErr w:type="spellStart"/>
      <w:r w:rsidRPr="00A032C1">
        <w:rPr>
          <w:szCs w:val="28"/>
        </w:rPr>
        <w:t>Океан</w:t>
      </w:r>
      <w:r>
        <w:rPr>
          <w:szCs w:val="28"/>
        </w:rPr>
        <w:t>і</w:t>
      </w:r>
      <w:r w:rsidRPr="00A032C1">
        <w:rPr>
          <w:szCs w:val="28"/>
        </w:rPr>
        <w:t>вс</w:t>
      </w:r>
      <w:r>
        <w:rPr>
          <w:szCs w:val="28"/>
        </w:rPr>
        <w:t>ь</w:t>
      </w:r>
      <w:r w:rsidRPr="00A032C1">
        <w:rPr>
          <w:szCs w:val="28"/>
        </w:rPr>
        <w:t>ка</w:t>
      </w:r>
      <w:proofErr w:type="spellEnd"/>
      <w:r w:rsidRPr="00A032C1">
        <w:rPr>
          <w:szCs w:val="28"/>
        </w:rPr>
        <w:t xml:space="preserve"> 36,28</w:t>
      </w:r>
      <w:r>
        <w:rPr>
          <w:szCs w:val="28"/>
        </w:rPr>
        <w:t>,</w:t>
      </w:r>
      <w:r>
        <w:t>пр.</w:t>
      </w:r>
      <w:r w:rsidRPr="00A409F3">
        <w:rPr>
          <w:szCs w:val="28"/>
        </w:rPr>
        <w:t xml:space="preserve"> Миру, 48</w:t>
      </w:r>
      <w:r>
        <w:rPr>
          <w:szCs w:val="28"/>
        </w:rPr>
        <w:t xml:space="preserve">, </w:t>
      </w:r>
      <w:r w:rsidRPr="00A409F3">
        <w:rPr>
          <w:szCs w:val="28"/>
        </w:rPr>
        <w:t>вул. Образцова, 4а</w:t>
      </w:r>
      <w:r>
        <w:rPr>
          <w:szCs w:val="28"/>
        </w:rPr>
        <w:t xml:space="preserve">,пр. </w:t>
      </w:r>
      <w:r w:rsidRPr="00A409F3">
        <w:rPr>
          <w:szCs w:val="28"/>
        </w:rPr>
        <w:t>Центральний, 140</w:t>
      </w:r>
      <w:r>
        <w:rPr>
          <w:szCs w:val="28"/>
        </w:rPr>
        <w:t>,</w:t>
      </w:r>
      <w:r w:rsidRPr="00A409F3">
        <w:rPr>
          <w:szCs w:val="28"/>
        </w:rPr>
        <w:t>вул. 6-а Слобідська, 48А</w:t>
      </w:r>
      <w:r>
        <w:rPr>
          <w:szCs w:val="28"/>
        </w:rPr>
        <w:t>,</w:t>
      </w:r>
      <w:r w:rsidRPr="00C44E28">
        <w:rPr>
          <w:szCs w:val="28"/>
        </w:rPr>
        <w:t>вул. 8 Березня, буд. 39</w:t>
      </w:r>
      <w:r>
        <w:rPr>
          <w:szCs w:val="28"/>
        </w:rPr>
        <w:t>,</w:t>
      </w:r>
      <w:r w:rsidRPr="00C44E28">
        <w:rPr>
          <w:szCs w:val="28"/>
        </w:rPr>
        <w:t>вул. Шосейна, 10</w:t>
      </w:r>
      <w:r>
        <w:rPr>
          <w:szCs w:val="28"/>
        </w:rPr>
        <w:t xml:space="preserve">, </w:t>
      </w:r>
      <w:r w:rsidRPr="00EB6189">
        <w:rPr>
          <w:szCs w:val="28"/>
        </w:rPr>
        <w:t>пр. Героїв України</w:t>
      </w:r>
      <w:r>
        <w:rPr>
          <w:szCs w:val="28"/>
        </w:rPr>
        <w:t xml:space="preserve">  13г, 14</w:t>
      </w:r>
      <w:r w:rsidRPr="00DF2B8E">
        <w:rPr>
          <w:szCs w:val="28"/>
        </w:rPr>
        <w:t xml:space="preserve">, </w:t>
      </w:r>
      <w:r>
        <w:rPr>
          <w:szCs w:val="28"/>
        </w:rPr>
        <w:t xml:space="preserve">17, </w:t>
      </w:r>
      <w:r w:rsidRPr="00DF2B8E">
        <w:rPr>
          <w:szCs w:val="28"/>
        </w:rPr>
        <w:t>підключення будинків до міської каналізації (90/10)</w:t>
      </w:r>
      <w:r w:rsidRPr="00DF2B8E">
        <w:t xml:space="preserve"> за адресами вул. </w:t>
      </w:r>
      <w:r w:rsidRPr="00DF2B8E">
        <w:rPr>
          <w:szCs w:val="28"/>
        </w:rPr>
        <w:t>Чкалова, вул. А.</w:t>
      </w:r>
      <w:proofErr w:type="spellStart"/>
      <w:r w:rsidRPr="00DF2B8E">
        <w:rPr>
          <w:szCs w:val="28"/>
        </w:rPr>
        <w:t>Палагнюка</w:t>
      </w:r>
      <w:proofErr w:type="spellEnd"/>
      <w:r w:rsidRPr="00DF2B8E">
        <w:rPr>
          <w:szCs w:val="28"/>
        </w:rPr>
        <w:t xml:space="preserve">, вул. </w:t>
      </w:r>
      <w:proofErr w:type="spellStart"/>
      <w:r w:rsidRPr="00DF2B8E">
        <w:rPr>
          <w:szCs w:val="28"/>
        </w:rPr>
        <w:t>Дуна</w:t>
      </w:r>
      <w:r>
        <w:rPr>
          <w:szCs w:val="28"/>
        </w:rPr>
        <w:t>є</w:t>
      </w:r>
      <w:r w:rsidRPr="00DF2B8E">
        <w:rPr>
          <w:szCs w:val="28"/>
        </w:rPr>
        <w:t>ва</w:t>
      </w:r>
      <w:proofErr w:type="spellEnd"/>
      <w:r w:rsidRPr="00DF2B8E">
        <w:rPr>
          <w:szCs w:val="28"/>
        </w:rPr>
        <w:t xml:space="preserve">, вул. Сінна, пр. Героїв України, 93,99, вул. </w:t>
      </w:r>
      <w:proofErr w:type="spellStart"/>
      <w:r w:rsidRPr="00DF2B8E">
        <w:rPr>
          <w:szCs w:val="28"/>
        </w:rPr>
        <w:t>Пот</w:t>
      </w:r>
      <w:r>
        <w:rPr>
          <w:szCs w:val="28"/>
        </w:rPr>
        <w:t>ьо</w:t>
      </w:r>
      <w:r w:rsidRPr="00DF2B8E">
        <w:rPr>
          <w:szCs w:val="28"/>
        </w:rPr>
        <w:t>мк</w:t>
      </w:r>
      <w:r>
        <w:rPr>
          <w:szCs w:val="28"/>
        </w:rPr>
        <w:t>і</w:t>
      </w:r>
      <w:r w:rsidRPr="00DF2B8E">
        <w:rPr>
          <w:szCs w:val="28"/>
        </w:rPr>
        <w:t>нс</w:t>
      </w:r>
      <w:r>
        <w:rPr>
          <w:szCs w:val="28"/>
        </w:rPr>
        <w:t>ь</w:t>
      </w:r>
      <w:r w:rsidRPr="00DF2B8E">
        <w:rPr>
          <w:szCs w:val="28"/>
        </w:rPr>
        <w:t>к</w:t>
      </w:r>
      <w:r>
        <w:rPr>
          <w:szCs w:val="28"/>
        </w:rPr>
        <w:t>а</w:t>
      </w:r>
      <w:proofErr w:type="spellEnd"/>
      <w:r>
        <w:rPr>
          <w:szCs w:val="28"/>
        </w:rPr>
        <w:t>,</w:t>
      </w:r>
      <w:r w:rsidRPr="00DF2B8E">
        <w:rPr>
          <w:szCs w:val="28"/>
        </w:rPr>
        <w:t xml:space="preserve"> 153, 155</w:t>
      </w:r>
      <w:r w:rsidR="00CF4D56">
        <w:rPr>
          <w:szCs w:val="28"/>
        </w:rPr>
        <w:t>, вул. Глінки, 6а</w:t>
      </w:r>
      <w:r>
        <w:rPr>
          <w:szCs w:val="28"/>
        </w:rPr>
        <w:t xml:space="preserve"> та інші</w:t>
      </w:r>
      <w:r w:rsidRPr="00DF2B8E">
        <w:rPr>
          <w:szCs w:val="28"/>
        </w:rPr>
        <w:t>;</w:t>
      </w:r>
    </w:p>
    <w:p w:rsidR="00872AED" w:rsidRPr="006E60E9" w:rsidRDefault="00872AED" w:rsidP="009075FE">
      <w:pPr>
        <w:ind w:firstLine="567"/>
        <w:rPr>
          <w:color w:val="FF0000"/>
          <w:szCs w:val="28"/>
        </w:rPr>
      </w:pPr>
      <w:r>
        <w:t xml:space="preserve">- </w:t>
      </w:r>
      <w:r w:rsidRPr="00DF2B8E">
        <w:rPr>
          <w:i/>
        </w:rPr>
        <w:t xml:space="preserve">конструктивних елементів будинків та виконання інших </w:t>
      </w:r>
      <w:proofErr w:type="spellStart"/>
      <w:r w:rsidRPr="00DF2B8E">
        <w:rPr>
          <w:i/>
        </w:rPr>
        <w:t>загальнобудівельних</w:t>
      </w:r>
      <w:proofErr w:type="spellEnd"/>
      <w:r w:rsidRPr="00DF2B8E">
        <w:rPr>
          <w:i/>
        </w:rPr>
        <w:t xml:space="preserve"> робіт</w:t>
      </w:r>
      <w:r w:rsidRPr="000951C5">
        <w:t xml:space="preserve"> за адресами</w:t>
      </w:r>
      <w:r>
        <w:t xml:space="preserve">:вул. </w:t>
      </w:r>
      <w:r w:rsidRPr="000951C5">
        <w:t>Паркова, 24/1</w:t>
      </w:r>
      <w:r>
        <w:t xml:space="preserve">, </w:t>
      </w:r>
      <w:r w:rsidRPr="000951C5">
        <w:t xml:space="preserve">24/4; </w:t>
      </w:r>
      <w:r>
        <w:t>вул.</w:t>
      </w:r>
      <w:r w:rsidRPr="000951C5">
        <w:t xml:space="preserve">  Театральна,8</w:t>
      </w:r>
      <w:r>
        <w:t>,</w:t>
      </w:r>
      <w:r w:rsidRPr="000951C5">
        <w:t xml:space="preserve">  8а</w:t>
      </w:r>
      <w:r>
        <w:t>, вул.</w:t>
      </w:r>
      <w:r w:rsidRPr="000951C5">
        <w:t xml:space="preserve"> 6Слоб</w:t>
      </w:r>
      <w:r>
        <w:t>і</w:t>
      </w:r>
      <w:r w:rsidRPr="000951C5">
        <w:t>дс</w:t>
      </w:r>
      <w:r>
        <w:t>ь</w:t>
      </w:r>
      <w:r w:rsidRPr="000951C5">
        <w:t>ка, 46</w:t>
      </w:r>
      <w:r>
        <w:t xml:space="preserve">, </w:t>
      </w:r>
      <w:r w:rsidRPr="000951C5">
        <w:t>46а,</w:t>
      </w:r>
      <w:r>
        <w:t xml:space="preserve"> вул. </w:t>
      </w:r>
      <w:r w:rsidRPr="000951C5">
        <w:t>Театральна</w:t>
      </w:r>
      <w:r>
        <w:t>,</w:t>
      </w:r>
      <w:r w:rsidRPr="000951C5">
        <w:t xml:space="preserve"> 4а</w:t>
      </w:r>
      <w:r>
        <w:t xml:space="preserve">, </w:t>
      </w:r>
      <w:proofErr w:type="spellStart"/>
      <w:r>
        <w:t>вул.</w:t>
      </w:r>
      <w:r w:rsidRPr="000951C5">
        <w:t>Казарс</w:t>
      </w:r>
      <w:r>
        <w:t>ь</w:t>
      </w:r>
      <w:r w:rsidRPr="000951C5">
        <w:t>кого</w:t>
      </w:r>
      <w:proofErr w:type="spellEnd"/>
      <w:r w:rsidRPr="000951C5">
        <w:t xml:space="preserve"> 3А, 1Б, 1Г, 8</w:t>
      </w:r>
      <w:r>
        <w:t xml:space="preserve">,вул. </w:t>
      </w:r>
      <w:proofErr w:type="spellStart"/>
      <w:r w:rsidRPr="000951C5">
        <w:t>Океан</w:t>
      </w:r>
      <w:r>
        <w:t>і</w:t>
      </w:r>
      <w:r w:rsidRPr="000951C5">
        <w:t>вс</w:t>
      </w:r>
      <w:r>
        <w:t>ь</w:t>
      </w:r>
      <w:r w:rsidRPr="000951C5">
        <w:t>ка</w:t>
      </w:r>
      <w:proofErr w:type="spellEnd"/>
      <w:r>
        <w:t>,</w:t>
      </w:r>
      <w:r w:rsidRPr="000951C5">
        <w:t xml:space="preserve"> 26, 36, 32б</w:t>
      </w:r>
      <w:r>
        <w:t>, пр.</w:t>
      </w:r>
      <w:r w:rsidRPr="000951C5">
        <w:t xml:space="preserve"> Богоявленс</w:t>
      </w:r>
      <w:r>
        <w:t>ь</w:t>
      </w:r>
      <w:r w:rsidRPr="000951C5">
        <w:t>кий</w:t>
      </w:r>
      <w:r>
        <w:t>,</w:t>
      </w:r>
      <w:r w:rsidRPr="000951C5">
        <w:t xml:space="preserve"> 323/3, 325/1</w:t>
      </w:r>
      <w:r>
        <w:t>, вул.</w:t>
      </w:r>
      <w:r w:rsidRPr="000951C5">
        <w:t xml:space="preserve"> Корабел</w:t>
      </w:r>
      <w:r>
        <w:t>і</w:t>
      </w:r>
      <w:r w:rsidRPr="000951C5">
        <w:t>в</w:t>
      </w:r>
      <w:r>
        <w:t>,</w:t>
      </w:r>
      <w:r w:rsidRPr="000951C5">
        <w:t xml:space="preserve"> 12,</w:t>
      </w:r>
      <w:r>
        <w:t xml:space="preserve"> </w:t>
      </w:r>
      <w:proofErr w:type="spellStart"/>
      <w:r>
        <w:t>вул.</w:t>
      </w:r>
      <w:r w:rsidRPr="000951C5">
        <w:t>Океан</w:t>
      </w:r>
      <w:r>
        <w:t>і</w:t>
      </w:r>
      <w:r w:rsidRPr="000951C5">
        <w:t>вська</w:t>
      </w:r>
      <w:proofErr w:type="spellEnd"/>
      <w:r w:rsidRPr="000951C5">
        <w:t xml:space="preserve">,32, </w:t>
      </w:r>
      <w:proofErr w:type="spellStart"/>
      <w:r w:rsidRPr="000951C5">
        <w:t>пр.Богоявленський</w:t>
      </w:r>
      <w:proofErr w:type="spellEnd"/>
      <w:r w:rsidRPr="000951C5">
        <w:t xml:space="preserve">,314/2,вул. </w:t>
      </w:r>
      <w:proofErr w:type="spellStart"/>
      <w:r>
        <w:t>Архітектора</w:t>
      </w:r>
      <w:r w:rsidRPr="000951C5">
        <w:t>Старова</w:t>
      </w:r>
      <w:proofErr w:type="spellEnd"/>
      <w:r w:rsidRPr="000951C5">
        <w:t>,4в,</w:t>
      </w:r>
      <w:r>
        <w:t xml:space="preserve"> вул. </w:t>
      </w:r>
      <w:proofErr w:type="spellStart"/>
      <w:r w:rsidRPr="000951C5">
        <w:t>Пот</w:t>
      </w:r>
      <w:r>
        <w:t>ьо</w:t>
      </w:r>
      <w:r w:rsidRPr="000951C5">
        <w:t>мк</w:t>
      </w:r>
      <w:r>
        <w:t>і</w:t>
      </w:r>
      <w:r w:rsidRPr="000951C5">
        <w:t>нс</w:t>
      </w:r>
      <w:r>
        <w:t>ь</w:t>
      </w:r>
      <w:r w:rsidRPr="000951C5">
        <w:t>ка</w:t>
      </w:r>
      <w:proofErr w:type="spellEnd"/>
      <w:r>
        <w:t>,</w:t>
      </w:r>
      <w:r w:rsidRPr="000951C5">
        <w:t xml:space="preserve"> 81/83,</w:t>
      </w:r>
      <w:r>
        <w:t xml:space="preserve"> вул.</w:t>
      </w:r>
      <w:r w:rsidRPr="000951C5">
        <w:t xml:space="preserve"> Севастоп</w:t>
      </w:r>
      <w:r>
        <w:t>о</w:t>
      </w:r>
      <w:r w:rsidRPr="000951C5">
        <w:t>льс</w:t>
      </w:r>
      <w:r>
        <w:t>ь</w:t>
      </w:r>
      <w:r w:rsidRPr="000951C5">
        <w:t>ка</w:t>
      </w:r>
      <w:r>
        <w:t xml:space="preserve">, </w:t>
      </w:r>
      <w:r w:rsidRPr="000951C5">
        <w:t>47</w:t>
      </w:r>
      <w:r>
        <w:t>, вул. Будівельників</w:t>
      </w:r>
      <w:r w:rsidRPr="000951C5">
        <w:t xml:space="preserve"> 18, </w:t>
      </w:r>
      <w:r>
        <w:t>вул. Південна,</w:t>
      </w:r>
      <w:r w:rsidRPr="000951C5">
        <w:t xml:space="preserve"> 68, 54/3</w:t>
      </w:r>
      <w:r>
        <w:t>,</w:t>
      </w:r>
      <w:r w:rsidRPr="000951C5">
        <w:t xml:space="preserve"> 70,</w:t>
      </w:r>
      <w:r>
        <w:t xml:space="preserve"> вул. Будівельників</w:t>
      </w:r>
      <w:r w:rsidRPr="000951C5">
        <w:t xml:space="preserve"> 18б, </w:t>
      </w:r>
      <w:r>
        <w:t>вул. Південна</w:t>
      </w:r>
      <w:r w:rsidRPr="000951C5">
        <w:t xml:space="preserve"> 54/3, 52, </w:t>
      </w:r>
      <w:r>
        <w:t>пр. Б</w:t>
      </w:r>
      <w:r w:rsidRPr="000951C5">
        <w:t>огоявленс</w:t>
      </w:r>
      <w:r>
        <w:t>ь</w:t>
      </w:r>
      <w:r w:rsidRPr="000951C5">
        <w:t>кий</w:t>
      </w:r>
      <w:r>
        <w:t>,</w:t>
      </w:r>
      <w:r w:rsidRPr="000951C5">
        <w:t xml:space="preserve">18,10, </w:t>
      </w:r>
      <w:r>
        <w:t xml:space="preserve">вул. Будівельників </w:t>
      </w:r>
      <w:r w:rsidRPr="000951C5">
        <w:t xml:space="preserve">18, 12, </w:t>
      </w:r>
      <w:r>
        <w:t>вул. Громадянська</w:t>
      </w:r>
      <w:r w:rsidRPr="000951C5">
        <w:t xml:space="preserve"> 11</w:t>
      </w:r>
      <w:r>
        <w:t xml:space="preserve">, </w:t>
      </w:r>
      <w:proofErr w:type="spellStart"/>
      <w:r>
        <w:t>вул.О</w:t>
      </w:r>
      <w:r w:rsidRPr="000951C5">
        <w:t>кеан</w:t>
      </w:r>
      <w:r>
        <w:t>і</w:t>
      </w:r>
      <w:r w:rsidRPr="000951C5">
        <w:t>вс</w:t>
      </w:r>
      <w:r>
        <w:t>ь</w:t>
      </w:r>
      <w:r w:rsidRPr="000951C5">
        <w:t>ка</w:t>
      </w:r>
      <w:proofErr w:type="spellEnd"/>
      <w:r>
        <w:t>,</w:t>
      </w:r>
      <w:r w:rsidRPr="000951C5">
        <w:t xml:space="preserve"> 34 (3п</w:t>
      </w:r>
      <w:r>
        <w:t>.</w:t>
      </w:r>
      <w:r w:rsidRPr="000951C5">
        <w:t>), пр.</w:t>
      </w:r>
      <w:r>
        <w:t xml:space="preserve"> К</w:t>
      </w:r>
      <w:r w:rsidRPr="000951C5">
        <w:t>орабел</w:t>
      </w:r>
      <w:r>
        <w:t>і</w:t>
      </w:r>
      <w:r w:rsidRPr="000951C5">
        <w:t>в</w:t>
      </w:r>
      <w:r>
        <w:t>,</w:t>
      </w:r>
      <w:r w:rsidRPr="000951C5">
        <w:t xml:space="preserve"> 12-в (4п</w:t>
      </w:r>
      <w:r>
        <w:t>.</w:t>
      </w:r>
      <w:r w:rsidRPr="000951C5">
        <w:t xml:space="preserve">), </w:t>
      </w:r>
      <w:r>
        <w:t xml:space="preserve">вул. </w:t>
      </w:r>
      <w:proofErr w:type="spellStart"/>
      <w:r>
        <w:t>О</w:t>
      </w:r>
      <w:r w:rsidRPr="000951C5">
        <w:t>кеан</w:t>
      </w:r>
      <w:r>
        <w:t>і</w:t>
      </w:r>
      <w:r w:rsidRPr="000951C5">
        <w:t>вс</w:t>
      </w:r>
      <w:r>
        <w:t>ь</w:t>
      </w:r>
      <w:r w:rsidRPr="000951C5">
        <w:t>ка</w:t>
      </w:r>
      <w:proofErr w:type="spellEnd"/>
      <w:r>
        <w:t>,</w:t>
      </w:r>
      <w:r w:rsidRPr="000951C5">
        <w:t xml:space="preserve"> 32в (2п.), </w:t>
      </w:r>
      <w:r>
        <w:t xml:space="preserve">вул. </w:t>
      </w:r>
      <w:proofErr w:type="spellStart"/>
      <w:r>
        <w:t>П</w:t>
      </w:r>
      <w:r w:rsidRPr="000951C5">
        <w:t>опеля</w:t>
      </w:r>
      <w:proofErr w:type="spellEnd"/>
      <w:r>
        <w:t>,</w:t>
      </w:r>
      <w:r w:rsidRPr="000951C5">
        <w:t xml:space="preserve"> 170(2п</w:t>
      </w:r>
      <w:r>
        <w:t>.</w:t>
      </w:r>
      <w:r w:rsidRPr="000951C5">
        <w:t xml:space="preserve">), </w:t>
      </w:r>
      <w:r>
        <w:t xml:space="preserve">вул. </w:t>
      </w:r>
      <w:proofErr w:type="spellStart"/>
      <w:r>
        <w:t>О</w:t>
      </w:r>
      <w:r w:rsidRPr="000951C5">
        <w:t>кеан</w:t>
      </w:r>
      <w:r>
        <w:t>і</w:t>
      </w:r>
      <w:r w:rsidRPr="000951C5">
        <w:t>вс</w:t>
      </w:r>
      <w:r>
        <w:t>ь</w:t>
      </w:r>
      <w:r w:rsidRPr="000951C5">
        <w:t>ка</w:t>
      </w:r>
      <w:proofErr w:type="spellEnd"/>
      <w:r>
        <w:t>,</w:t>
      </w:r>
      <w:r w:rsidRPr="000951C5">
        <w:t xml:space="preserve"> 28 (6п</w:t>
      </w:r>
      <w:r>
        <w:t>.</w:t>
      </w:r>
      <w:r w:rsidRPr="000951C5">
        <w:t xml:space="preserve">), </w:t>
      </w:r>
      <w:r>
        <w:t>вул. К</w:t>
      </w:r>
      <w:r w:rsidRPr="000951C5">
        <w:t>орабел</w:t>
      </w:r>
      <w:r>
        <w:t>і</w:t>
      </w:r>
      <w:r w:rsidRPr="000951C5">
        <w:t>в</w:t>
      </w:r>
      <w:r>
        <w:t>,</w:t>
      </w:r>
      <w:r w:rsidRPr="000951C5">
        <w:t xml:space="preserve"> 18-а (6п</w:t>
      </w:r>
      <w:r>
        <w:t>.</w:t>
      </w:r>
      <w:r w:rsidRPr="000951C5">
        <w:t>)</w:t>
      </w:r>
      <w:r>
        <w:t>, пр.</w:t>
      </w:r>
      <w:r w:rsidRPr="000951C5">
        <w:t xml:space="preserve"> Центральн</w:t>
      </w:r>
      <w:r>
        <w:t>и</w:t>
      </w:r>
      <w:r w:rsidRPr="000951C5">
        <w:t>й</w:t>
      </w:r>
      <w:r>
        <w:t>,</w:t>
      </w:r>
      <w:r w:rsidRPr="000951C5">
        <w:t xml:space="preserve"> 151а,</w:t>
      </w:r>
      <w:r>
        <w:t xml:space="preserve"> вул.</w:t>
      </w:r>
      <w:r w:rsidRPr="000951C5">
        <w:t xml:space="preserve"> 3</w:t>
      </w:r>
      <w:r>
        <w:t xml:space="preserve"> С</w:t>
      </w:r>
      <w:r w:rsidRPr="000951C5">
        <w:t>лоб</w:t>
      </w:r>
      <w:r>
        <w:t xml:space="preserve">ідська, 49, вул. </w:t>
      </w:r>
      <w:r w:rsidRPr="000951C5">
        <w:lastRenderedPageBreak/>
        <w:t>Чкалова</w:t>
      </w:r>
      <w:r>
        <w:t>,</w:t>
      </w:r>
      <w:r w:rsidRPr="000951C5">
        <w:t xml:space="preserve">86, </w:t>
      </w:r>
      <w:r>
        <w:t xml:space="preserve">вул. </w:t>
      </w:r>
      <w:proofErr w:type="spellStart"/>
      <w:r w:rsidRPr="000951C5">
        <w:t>Пот</w:t>
      </w:r>
      <w:r>
        <w:t>ьо</w:t>
      </w:r>
      <w:r w:rsidRPr="000951C5">
        <w:t>мк</w:t>
      </w:r>
      <w:r>
        <w:t>і</w:t>
      </w:r>
      <w:r w:rsidRPr="000951C5">
        <w:t>нс</w:t>
      </w:r>
      <w:r>
        <w:t>ь</w:t>
      </w:r>
      <w:r w:rsidRPr="000951C5">
        <w:t>ка</w:t>
      </w:r>
      <w:proofErr w:type="spellEnd"/>
      <w:r>
        <w:t>,</w:t>
      </w:r>
      <w:r w:rsidRPr="000951C5">
        <w:t xml:space="preserve"> 131б, </w:t>
      </w:r>
      <w:r>
        <w:t xml:space="preserve">пр. </w:t>
      </w:r>
      <w:r w:rsidRPr="000951C5">
        <w:t>Центральн</w:t>
      </w:r>
      <w:r>
        <w:t>и</w:t>
      </w:r>
      <w:r w:rsidRPr="000951C5">
        <w:t>й</w:t>
      </w:r>
      <w:r>
        <w:t>,</w:t>
      </w:r>
      <w:r w:rsidRPr="000951C5">
        <w:t xml:space="preserve"> 122, </w:t>
      </w:r>
      <w:r>
        <w:t xml:space="preserve">вул. </w:t>
      </w:r>
      <w:proofErr w:type="spellStart"/>
      <w:r w:rsidRPr="000951C5">
        <w:t>Чкалова</w:t>
      </w:r>
      <w:proofErr w:type="spellEnd"/>
      <w:r w:rsidRPr="000951C5">
        <w:t xml:space="preserve"> 82а, </w:t>
      </w:r>
      <w:proofErr w:type="spellStart"/>
      <w:r w:rsidRPr="000951C5">
        <w:t>Пот</w:t>
      </w:r>
      <w:r>
        <w:t>ьо</w:t>
      </w:r>
      <w:r w:rsidRPr="000951C5">
        <w:t>мк</w:t>
      </w:r>
      <w:r>
        <w:t>і</w:t>
      </w:r>
      <w:r w:rsidRPr="000951C5">
        <w:t>нс</w:t>
      </w:r>
      <w:r>
        <w:t>ь</w:t>
      </w:r>
      <w:r w:rsidRPr="000951C5">
        <w:t>ка</w:t>
      </w:r>
      <w:proofErr w:type="spellEnd"/>
      <w:r>
        <w:t>,</w:t>
      </w:r>
      <w:r w:rsidRPr="000951C5">
        <w:t xml:space="preserve"> 143а, ОСББ "Злагода 314/2" (</w:t>
      </w:r>
      <w:r>
        <w:t xml:space="preserve">пр. </w:t>
      </w:r>
      <w:r w:rsidRPr="000951C5">
        <w:t>Богоявленс</w:t>
      </w:r>
      <w:r>
        <w:t>ь</w:t>
      </w:r>
      <w:r w:rsidRPr="000951C5">
        <w:t xml:space="preserve">кий, 314/2) </w:t>
      </w:r>
      <w:r>
        <w:t xml:space="preserve"> вул. </w:t>
      </w:r>
      <w:proofErr w:type="spellStart"/>
      <w:r w:rsidRPr="000951C5">
        <w:t>Пот</w:t>
      </w:r>
      <w:r>
        <w:t>ьо</w:t>
      </w:r>
      <w:r w:rsidRPr="000951C5">
        <w:t>мк</w:t>
      </w:r>
      <w:r>
        <w:t>і</w:t>
      </w:r>
      <w:r w:rsidRPr="000951C5">
        <w:t>нс</w:t>
      </w:r>
      <w:r>
        <w:t>ь</w:t>
      </w:r>
      <w:r w:rsidRPr="000951C5">
        <w:t>ка</w:t>
      </w:r>
      <w:proofErr w:type="spellEnd"/>
      <w:r>
        <w:t>,</w:t>
      </w:r>
      <w:r w:rsidRPr="000951C5">
        <w:t xml:space="preserve"> 141,</w:t>
      </w:r>
      <w:r>
        <w:t xml:space="preserve"> вул. </w:t>
      </w:r>
      <w:r w:rsidRPr="000951C5">
        <w:t xml:space="preserve"> 3</w:t>
      </w:r>
      <w:r>
        <w:t xml:space="preserve"> С</w:t>
      </w:r>
      <w:r w:rsidRPr="000951C5">
        <w:t>лоб</w:t>
      </w:r>
      <w:r>
        <w:t>ідська</w:t>
      </w:r>
      <w:r w:rsidRPr="000951C5">
        <w:t>, 26,вул.Чкалова, 82</w:t>
      </w:r>
      <w:r>
        <w:t>;</w:t>
      </w:r>
      <w:r w:rsidRPr="006E60E9">
        <w:rPr>
          <w:szCs w:val="28"/>
        </w:rPr>
        <w:t xml:space="preserve">(протиаварійні роботи) м’якої </w:t>
      </w:r>
      <w:r w:rsidRPr="00EB6189">
        <w:rPr>
          <w:szCs w:val="28"/>
        </w:rPr>
        <w:t>покрівлі житлового будинку по вул. Погранична, 69,</w:t>
      </w:r>
      <w:r w:rsidRPr="00EB6189">
        <w:t xml:space="preserve"> житлового будинку по вул. Георгія Гонгадзе, 30 (Паризької Комуни, 30), вул. </w:t>
      </w:r>
      <w:proofErr w:type="spellStart"/>
      <w:r w:rsidRPr="00EB6189">
        <w:t>Пот</w:t>
      </w:r>
      <w:r>
        <w:t>ьо</w:t>
      </w:r>
      <w:r w:rsidRPr="00EB6189">
        <w:t>мкінська</w:t>
      </w:r>
      <w:proofErr w:type="spellEnd"/>
      <w:r w:rsidRPr="00EB6189">
        <w:t xml:space="preserve">, 28, </w:t>
      </w:r>
      <w:r w:rsidRPr="00EB6189">
        <w:rPr>
          <w:szCs w:val="28"/>
        </w:rPr>
        <w:t>ремонт фасаду з утепленням стін житлового будинку за адресою: вул. Лазурна, 6-А,</w:t>
      </w:r>
      <w:r w:rsidRPr="00EB6189">
        <w:t xml:space="preserve"> к</w:t>
      </w:r>
      <w:r w:rsidRPr="00EB6189">
        <w:rPr>
          <w:szCs w:val="28"/>
        </w:rPr>
        <w:t>апітальний ремонт житлових будинків по вул. Космонавтів, 98, вул. Нагірна,11,</w:t>
      </w:r>
      <w:r>
        <w:t>вул. З</w:t>
      </w:r>
      <w:r w:rsidRPr="000B03C1">
        <w:rPr>
          <w:szCs w:val="28"/>
        </w:rPr>
        <w:t>аводс</w:t>
      </w:r>
      <w:r>
        <w:rPr>
          <w:szCs w:val="28"/>
        </w:rPr>
        <w:t>ь</w:t>
      </w:r>
      <w:r w:rsidRPr="000B03C1">
        <w:rPr>
          <w:szCs w:val="28"/>
        </w:rPr>
        <w:t>ка 27 корп.3, 15 корп.1,2Гр</w:t>
      </w:r>
      <w:r>
        <w:rPr>
          <w:szCs w:val="28"/>
        </w:rPr>
        <w:t>омадянська,</w:t>
      </w:r>
      <w:r w:rsidRPr="000B03C1">
        <w:rPr>
          <w:szCs w:val="28"/>
        </w:rPr>
        <w:t xml:space="preserve"> 42, 44, </w:t>
      </w:r>
      <w:r>
        <w:rPr>
          <w:szCs w:val="28"/>
        </w:rPr>
        <w:t xml:space="preserve">пр. </w:t>
      </w:r>
      <w:r w:rsidRPr="000B03C1">
        <w:rPr>
          <w:szCs w:val="28"/>
        </w:rPr>
        <w:t>Корабел</w:t>
      </w:r>
      <w:r>
        <w:rPr>
          <w:szCs w:val="28"/>
        </w:rPr>
        <w:t>і</w:t>
      </w:r>
      <w:r w:rsidRPr="000B03C1">
        <w:rPr>
          <w:szCs w:val="28"/>
        </w:rPr>
        <w:t>в 22</w:t>
      </w:r>
      <w:r>
        <w:rPr>
          <w:szCs w:val="28"/>
        </w:rPr>
        <w:t>, вул. Заводська,19,</w:t>
      </w:r>
      <w:r w:rsidRPr="001F7BE4">
        <w:rPr>
          <w:szCs w:val="28"/>
        </w:rPr>
        <w:t xml:space="preserve"> 21/1,2,3</w:t>
      </w:r>
      <w:r>
        <w:rPr>
          <w:szCs w:val="28"/>
        </w:rPr>
        <w:t>,</w:t>
      </w:r>
      <w:r>
        <w:t>пр. Героїв України,</w:t>
      </w:r>
      <w:r w:rsidRPr="001F7BE4">
        <w:rPr>
          <w:szCs w:val="28"/>
        </w:rPr>
        <w:t xml:space="preserve"> 107, 107а</w:t>
      </w:r>
      <w:r>
        <w:rPr>
          <w:szCs w:val="28"/>
        </w:rPr>
        <w:t>, пр. Центральний,166, 179, вул.6-а Слобідська,11</w:t>
      </w:r>
      <w:r w:rsidR="00CF4D56">
        <w:rPr>
          <w:szCs w:val="28"/>
        </w:rPr>
        <w:t>, встановлення систем пожежної безпеки пр.Богоявленський,325/4</w:t>
      </w:r>
      <w:r>
        <w:rPr>
          <w:szCs w:val="28"/>
        </w:rPr>
        <w:t xml:space="preserve"> та інші за потребою;</w:t>
      </w:r>
    </w:p>
    <w:p w:rsidR="00872AED" w:rsidRDefault="00872AED" w:rsidP="009075FE">
      <w:pPr>
        <w:ind w:firstLine="567"/>
        <w:rPr>
          <w:szCs w:val="28"/>
        </w:rPr>
      </w:pPr>
      <w:r w:rsidRPr="00DF5283">
        <w:rPr>
          <w:szCs w:val="28"/>
        </w:rPr>
        <w:t xml:space="preserve">- </w:t>
      </w:r>
      <w:r w:rsidRPr="00EE537A">
        <w:rPr>
          <w:i/>
          <w:szCs w:val="28"/>
        </w:rPr>
        <w:t xml:space="preserve">на проведення </w:t>
      </w:r>
      <w:proofErr w:type="spellStart"/>
      <w:r w:rsidRPr="00EE537A">
        <w:rPr>
          <w:i/>
          <w:szCs w:val="28"/>
        </w:rPr>
        <w:t>післяекспертного</w:t>
      </w:r>
      <w:proofErr w:type="spellEnd"/>
      <w:r w:rsidRPr="00EE537A">
        <w:rPr>
          <w:i/>
          <w:szCs w:val="28"/>
        </w:rPr>
        <w:t xml:space="preserve"> капітального ремонту та модернізації ліфтів</w:t>
      </w:r>
      <w:r w:rsidRPr="00DF5283">
        <w:rPr>
          <w:szCs w:val="28"/>
        </w:rPr>
        <w:t xml:space="preserve"> за адресами: пр.Центральний, 157, вул. Гал</w:t>
      </w:r>
      <w:r>
        <w:rPr>
          <w:szCs w:val="28"/>
        </w:rPr>
        <w:t>и</w:t>
      </w:r>
      <w:r w:rsidRPr="00DF5283">
        <w:rPr>
          <w:szCs w:val="28"/>
        </w:rPr>
        <w:t xml:space="preserve">ни Петрової,3( під’їзди </w:t>
      </w:r>
      <w:r>
        <w:rPr>
          <w:szCs w:val="28"/>
        </w:rPr>
        <w:t>1,2,3,4), пр. Богоявленський,325/</w:t>
      </w:r>
      <w:r w:rsidRPr="00DF5283">
        <w:rPr>
          <w:szCs w:val="28"/>
        </w:rPr>
        <w:t>5, вул.Чкалова, 108 (під’їзди 1,2,3), вул.Озерна,</w:t>
      </w:r>
      <w:r>
        <w:rPr>
          <w:szCs w:val="28"/>
        </w:rPr>
        <w:t xml:space="preserve"> 3</w:t>
      </w:r>
      <w:r w:rsidRPr="00DF5283">
        <w:rPr>
          <w:szCs w:val="28"/>
        </w:rPr>
        <w:t>7(під’їзди 1,3), вул. 1Екіпажна,2а (під’їзди 1,2,3,4),вул. Погранична,80(під’їзди 2,4), вул. Садова,48(під’їзди 1,2), вул.Озерна,35 ( під’їзди 3), пр.Центральний</w:t>
      </w:r>
      <w:r>
        <w:rPr>
          <w:szCs w:val="28"/>
        </w:rPr>
        <w:t>,</w:t>
      </w:r>
      <w:r w:rsidRPr="00DF5283">
        <w:rPr>
          <w:szCs w:val="28"/>
        </w:rPr>
        <w:t xml:space="preserve"> 15(під’їзди 1,2), вул. 2Слоб</w:t>
      </w:r>
      <w:r>
        <w:rPr>
          <w:szCs w:val="28"/>
        </w:rPr>
        <w:t>і</w:t>
      </w:r>
      <w:r w:rsidRPr="00DF5283">
        <w:rPr>
          <w:szCs w:val="28"/>
        </w:rPr>
        <w:t xml:space="preserve">дська,75(під’їзди 1,2),вул.Садова,50 (під’їзди 2,3),вул. </w:t>
      </w:r>
      <w:proofErr w:type="spellStart"/>
      <w:r w:rsidRPr="00DF5283">
        <w:rPr>
          <w:szCs w:val="28"/>
        </w:rPr>
        <w:t>Пот</w:t>
      </w:r>
      <w:r>
        <w:rPr>
          <w:szCs w:val="28"/>
        </w:rPr>
        <w:t>ьо</w:t>
      </w:r>
      <w:r w:rsidRPr="00DF5283">
        <w:rPr>
          <w:szCs w:val="28"/>
        </w:rPr>
        <w:t>мкінська</w:t>
      </w:r>
      <w:proofErr w:type="spellEnd"/>
      <w:r w:rsidRPr="00DF5283">
        <w:rPr>
          <w:szCs w:val="28"/>
        </w:rPr>
        <w:t xml:space="preserve">,131в/6 (під’їзд 1), вул. Космонавтів,110а(під’їзд 1), пр.Центральний, 124а(під’їзд 1), </w:t>
      </w:r>
      <w:r>
        <w:rPr>
          <w:szCs w:val="28"/>
        </w:rPr>
        <w:t xml:space="preserve">пр. Богоявленський, 340/1 </w:t>
      </w:r>
      <w:r w:rsidRPr="00DF5283">
        <w:rPr>
          <w:szCs w:val="28"/>
        </w:rPr>
        <w:t>(під’їзди 1,2)</w:t>
      </w:r>
      <w:r>
        <w:rPr>
          <w:szCs w:val="28"/>
        </w:rPr>
        <w:t xml:space="preserve">,пр. Богоявленський ,334 </w:t>
      </w:r>
      <w:r w:rsidRPr="00DF5283">
        <w:rPr>
          <w:szCs w:val="28"/>
        </w:rPr>
        <w:t>(під’їзди 1,2)</w:t>
      </w:r>
      <w:r>
        <w:rPr>
          <w:szCs w:val="28"/>
        </w:rPr>
        <w:t xml:space="preserve">, вул. Театральна,45 </w:t>
      </w:r>
      <w:r w:rsidRPr="00DF5283">
        <w:rPr>
          <w:szCs w:val="28"/>
        </w:rPr>
        <w:t>(під’їзди 1,2)</w:t>
      </w:r>
      <w:r>
        <w:rPr>
          <w:szCs w:val="28"/>
        </w:rPr>
        <w:t>,</w:t>
      </w:r>
      <w:r w:rsidRPr="00DF5283">
        <w:rPr>
          <w:szCs w:val="28"/>
        </w:rPr>
        <w:t>вул. Пот</w:t>
      </w:r>
      <w:r>
        <w:rPr>
          <w:szCs w:val="28"/>
        </w:rPr>
        <w:t>ьо</w:t>
      </w:r>
      <w:r w:rsidRPr="00DF5283">
        <w:rPr>
          <w:szCs w:val="28"/>
        </w:rPr>
        <w:t>мкінська,131</w:t>
      </w:r>
      <w:r>
        <w:rPr>
          <w:szCs w:val="28"/>
        </w:rPr>
        <w:t xml:space="preserve">б </w:t>
      </w:r>
      <w:r w:rsidRPr="00DF5283">
        <w:rPr>
          <w:szCs w:val="28"/>
        </w:rPr>
        <w:t>(під’їзд 1),</w:t>
      </w:r>
      <w:r>
        <w:rPr>
          <w:szCs w:val="28"/>
        </w:rPr>
        <w:t>3</w:t>
      </w:r>
      <w:r w:rsidRPr="003F47E3">
        <w:rPr>
          <w:szCs w:val="28"/>
        </w:rPr>
        <w:t xml:space="preserve"> Слобідська,</w:t>
      </w:r>
      <w:r>
        <w:rPr>
          <w:szCs w:val="28"/>
        </w:rPr>
        <w:t xml:space="preserve">24 </w:t>
      </w:r>
      <w:r w:rsidRPr="00DF5283">
        <w:rPr>
          <w:szCs w:val="28"/>
        </w:rPr>
        <w:t xml:space="preserve">(під’їзд </w:t>
      </w:r>
      <w:r>
        <w:rPr>
          <w:szCs w:val="28"/>
        </w:rPr>
        <w:t>2),</w:t>
      </w:r>
      <w:r w:rsidRPr="00C32674">
        <w:rPr>
          <w:szCs w:val="28"/>
        </w:rPr>
        <w:t xml:space="preserve"> вул. Київська,8( під’їзди 1,2,3,4</w:t>
      </w:r>
      <w:r>
        <w:rPr>
          <w:szCs w:val="28"/>
        </w:rPr>
        <w:t>,5,6</w:t>
      </w:r>
      <w:r w:rsidRPr="00C32674">
        <w:rPr>
          <w:szCs w:val="28"/>
        </w:rPr>
        <w:t>),вул. Київська,8</w:t>
      </w:r>
      <w:r>
        <w:rPr>
          <w:szCs w:val="28"/>
        </w:rPr>
        <w:t xml:space="preserve">а </w:t>
      </w:r>
      <w:r w:rsidRPr="00C32674">
        <w:rPr>
          <w:szCs w:val="28"/>
        </w:rPr>
        <w:t>(під’їзди 1,2,3),</w:t>
      </w:r>
      <w:r>
        <w:rPr>
          <w:szCs w:val="28"/>
        </w:rPr>
        <w:t xml:space="preserve">вул. Айвазовського,11а </w:t>
      </w:r>
      <w:r w:rsidRPr="00DF5283">
        <w:rPr>
          <w:szCs w:val="28"/>
        </w:rPr>
        <w:t>(під’їзди 1,2)</w:t>
      </w:r>
      <w:r>
        <w:rPr>
          <w:szCs w:val="28"/>
        </w:rPr>
        <w:t xml:space="preserve">, вул. Лазурна,2б </w:t>
      </w:r>
      <w:r w:rsidRPr="00DF5283">
        <w:rPr>
          <w:szCs w:val="28"/>
        </w:rPr>
        <w:t>(під’їзди 1,2)</w:t>
      </w:r>
      <w:r>
        <w:rPr>
          <w:szCs w:val="28"/>
        </w:rPr>
        <w:t xml:space="preserve">, вул. Наваринська,17а </w:t>
      </w:r>
      <w:r w:rsidRPr="00DF5283">
        <w:rPr>
          <w:szCs w:val="28"/>
        </w:rPr>
        <w:t>(під’їзди 1,2)</w:t>
      </w:r>
      <w:r>
        <w:rPr>
          <w:szCs w:val="28"/>
        </w:rPr>
        <w:t xml:space="preserve">, </w:t>
      </w:r>
      <w:r w:rsidRPr="00C8771D">
        <w:rPr>
          <w:szCs w:val="28"/>
        </w:rPr>
        <w:t>вул. Генерала Карпенка,59а(під’їзди 1,2)</w:t>
      </w:r>
      <w:r>
        <w:rPr>
          <w:szCs w:val="28"/>
        </w:rPr>
        <w:t xml:space="preserve">; </w:t>
      </w:r>
      <w:r w:rsidRPr="00A409F3">
        <w:rPr>
          <w:szCs w:val="28"/>
        </w:rPr>
        <w:t>пров. Парусний, 7 (п.1, п.2,  п.3, п.4, п.5, п.6)</w:t>
      </w:r>
      <w:r>
        <w:rPr>
          <w:szCs w:val="28"/>
        </w:rPr>
        <w:t>,</w:t>
      </w:r>
      <w:r w:rsidRPr="00A409F3">
        <w:rPr>
          <w:szCs w:val="28"/>
        </w:rPr>
        <w:t xml:space="preserve"> пр. Героїв України, 15 (п.1, п.2)</w:t>
      </w:r>
      <w:r>
        <w:rPr>
          <w:szCs w:val="28"/>
        </w:rPr>
        <w:t>,</w:t>
      </w:r>
      <w:r w:rsidRPr="00A409F3">
        <w:rPr>
          <w:szCs w:val="28"/>
        </w:rPr>
        <w:t>пров. Парусний, 5 (п.1, п.</w:t>
      </w:r>
      <w:r w:rsidRPr="00F90286">
        <w:rPr>
          <w:szCs w:val="28"/>
        </w:rPr>
        <w:t>2),</w:t>
      </w:r>
      <w:r w:rsidRPr="00A409F3">
        <w:rPr>
          <w:szCs w:val="28"/>
        </w:rPr>
        <w:t>пр. Миру, 19-а (п.1)</w:t>
      </w:r>
      <w:r>
        <w:rPr>
          <w:szCs w:val="28"/>
        </w:rPr>
        <w:t>,</w:t>
      </w:r>
      <w:r w:rsidRPr="00A409F3">
        <w:rPr>
          <w:szCs w:val="28"/>
        </w:rPr>
        <w:t xml:space="preserve">вул. </w:t>
      </w:r>
      <w:proofErr w:type="spellStart"/>
      <w:r w:rsidRPr="00A409F3">
        <w:rPr>
          <w:szCs w:val="28"/>
        </w:rPr>
        <w:t>Потьомкінській</w:t>
      </w:r>
      <w:proofErr w:type="spellEnd"/>
      <w:r w:rsidRPr="00A409F3">
        <w:rPr>
          <w:szCs w:val="28"/>
        </w:rPr>
        <w:t>, 143 (п.1, п.2) вул. Шевченка, 16 (п.1, п.2)по                    пр. Центральному, 140</w:t>
      </w:r>
      <w:r>
        <w:rPr>
          <w:szCs w:val="28"/>
        </w:rPr>
        <w:t xml:space="preserve">, </w:t>
      </w:r>
      <w:r w:rsidRPr="00A409F3">
        <w:rPr>
          <w:szCs w:val="28"/>
        </w:rPr>
        <w:t>пр. Героїв України, 17 (п. 4)</w:t>
      </w:r>
      <w:r>
        <w:rPr>
          <w:szCs w:val="28"/>
        </w:rPr>
        <w:t>,</w:t>
      </w:r>
      <w:r w:rsidRPr="00A032C1">
        <w:rPr>
          <w:szCs w:val="28"/>
        </w:rPr>
        <w:t>ОСББ "Янтарна 67"</w:t>
      </w:r>
      <w:r>
        <w:rPr>
          <w:szCs w:val="28"/>
        </w:rPr>
        <w:t xml:space="preserve"> та інші.</w:t>
      </w:r>
    </w:p>
    <w:p w:rsidR="00872AED" w:rsidRPr="00761EBF" w:rsidRDefault="00872AED" w:rsidP="009075FE">
      <w:pPr>
        <w:ind w:firstLine="567"/>
      </w:pPr>
      <w:r w:rsidRPr="000951C5">
        <w:t>Для попередження аварійних ситуацій роботи можуть виконуватися на інших об’єктах житлового фонду.</w:t>
      </w:r>
    </w:p>
    <w:p w:rsidR="00872AED" w:rsidRDefault="00872AED" w:rsidP="009075FE">
      <w:pPr>
        <w:ind w:firstLine="567"/>
      </w:pPr>
    </w:p>
    <w:p w:rsidR="00872AED" w:rsidRPr="00593EC5" w:rsidRDefault="00872AED" w:rsidP="009075FE">
      <w:pPr>
        <w:ind w:firstLine="567"/>
        <w:rPr>
          <w:szCs w:val="28"/>
        </w:rPr>
      </w:pPr>
      <w:r>
        <w:rPr>
          <w:szCs w:val="28"/>
        </w:rPr>
        <w:t>З</w:t>
      </w:r>
      <w:r w:rsidRPr="00593EC5">
        <w:rPr>
          <w:szCs w:val="28"/>
        </w:rPr>
        <w:t xml:space="preserve">а бюджетною програмою </w:t>
      </w:r>
      <w:r w:rsidRPr="00593EC5">
        <w:rPr>
          <w:i/>
          <w:szCs w:val="28"/>
          <w:u w:val="single"/>
        </w:rPr>
        <w:t>«Забезпечення збору та вивезення сміття»</w:t>
      </w:r>
      <w:r w:rsidRPr="00593EC5">
        <w:rPr>
          <w:szCs w:val="28"/>
        </w:rPr>
        <w:t xml:space="preserve"> адміністраціям районів передбачені видатки на збір та вивезення сміття та відходів в загальній сумі </w:t>
      </w:r>
      <w:r>
        <w:rPr>
          <w:szCs w:val="28"/>
        </w:rPr>
        <w:t xml:space="preserve">23 049 000 </w:t>
      </w:r>
      <w:r w:rsidRPr="00593EC5">
        <w:rPr>
          <w:szCs w:val="28"/>
        </w:rPr>
        <w:t xml:space="preserve">грн. по загальному фонду, в т.ч. по розпорядниках коштів: </w:t>
      </w:r>
    </w:p>
    <w:p w:rsidR="00872AED" w:rsidRPr="007F7A2D" w:rsidRDefault="00872AED" w:rsidP="009075FE">
      <w:pPr>
        <w:ind w:firstLine="567"/>
      </w:pPr>
      <w:r w:rsidRPr="007F7A2D">
        <w:t xml:space="preserve">- </w:t>
      </w:r>
      <w:r w:rsidRPr="00D12120">
        <w:rPr>
          <w:i/>
        </w:rPr>
        <w:t>адміністрації Заводського  району</w:t>
      </w:r>
      <w:r w:rsidRPr="007F7A2D">
        <w:t xml:space="preserve">  -   5 800 000  грн.; </w:t>
      </w:r>
    </w:p>
    <w:p w:rsidR="00872AED" w:rsidRPr="007F7A2D" w:rsidRDefault="00872AED" w:rsidP="009075FE">
      <w:pPr>
        <w:ind w:firstLine="567"/>
      </w:pPr>
      <w:r w:rsidRPr="007F7A2D">
        <w:t xml:space="preserve">- </w:t>
      </w:r>
      <w:r w:rsidRPr="00D12120">
        <w:rPr>
          <w:i/>
        </w:rPr>
        <w:t>адміністрації  Корабельного району</w:t>
      </w:r>
      <w:r w:rsidRPr="007F7A2D">
        <w:t xml:space="preserve"> - </w:t>
      </w:r>
      <w:r>
        <w:t xml:space="preserve"> 4</w:t>
      </w:r>
      <w:r w:rsidRPr="007F7A2D">
        <w:t> </w:t>
      </w:r>
      <w:r>
        <w:t>2</w:t>
      </w:r>
      <w:r w:rsidRPr="007F7A2D">
        <w:t xml:space="preserve">00 000  грн.;  </w:t>
      </w:r>
    </w:p>
    <w:p w:rsidR="00872AED" w:rsidRPr="007F7A2D" w:rsidRDefault="00872AED" w:rsidP="009075FE">
      <w:pPr>
        <w:ind w:firstLine="567"/>
      </w:pPr>
      <w:r w:rsidRPr="007F7A2D">
        <w:t xml:space="preserve">- </w:t>
      </w:r>
      <w:r w:rsidRPr="00D12120">
        <w:rPr>
          <w:i/>
        </w:rPr>
        <w:t xml:space="preserve">адміністрації  </w:t>
      </w:r>
      <w:proofErr w:type="spellStart"/>
      <w:r w:rsidRPr="00D12120">
        <w:rPr>
          <w:i/>
        </w:rPr>
        <w:t>Інгульського</w:t>
      </w:r>
      <w:proofErr w:type="spellEnd"/>
      <w:r w:rsidRPr="00D12120">
        <w:rPr>
          <w:i/>
        </w:rPr>
        <w:t xml:space="preserve"> району</w:t>
      </w:r>
      <w:r w:rsidRPr="007F7A2D">
        <w:t xml:space="preserve">  - 6 500 0</w:t>
      </w:r>
      <w:r w:rsidRPr="007F7A2D">
        <w:rPr>
          <w:lang w:val="ru-RU"/>
        </w:rPr>
        <w:t>00</w:t>
      </w:r>
      <w:r w:rsidRPr="007F7A2D">
        <w:t xml:space="preserve">  грн.;</w:t>
      </w:r>
    </w:p>
    <w:p w:rsidR="00872AED" w:rsidRDefault="00872AED" w:rsidP="009075FE">
      <w:pPr>
        <w:ind w:firstLine="567"/>
      </w:pPr>
      <w:r w:rsidRPr="007F7A2D">
        <w:t xml:space="preserve">- </w:t>
      </w:r>
      <w:r w:rsidRPr="00D12120">
        <w:rPr>
          <w:i/>
        </w:rPr>
        <w:t>адміністрації Центрального району</w:t>
      </w:r>
      <w:r w:rsidRPr="007F7A2D">
        <w:t xml:space="preserve"> -  6 549 0</w:t>
      </w:r>
      <w:r w:rsidRPr="007F7A2D">
        <w:rPr>
          <w:lang w:val="ru-RU"/>
        </w:rPr>
        <w:t>00</w:t>
      </w:r>
      <w:r w:rsidRPr="007F7A2D">
        <w:t xml:space="preserve"> грн.;</w:t>
      </w:r>
    </w:p>
    <w:p w:rsidR="00872AED" w:rsidRPr="002A6D40" w:rsidRDefault="00872AED" w:rsidP="009075FE">
      <w:pPr>
        <w:ind w:firstLine="567"/>
        <w:rPr>
          <w:szCs w:val="28"/>
          <w:highlight w:val="yellow"/>
        </w:rPr>
      </w:pPr>
    </w:p>
    <w:p w:rsidR="00872AED" w:rsidRDefault="00872AED" w:rsidP="009075FE">
      <w:pPr>
        <w:ind w:firstLine="567"/>
        <w:rPr>
          <w:szCs w:val="28"/>
        </w:rPr>
      </w:pPr>
      <w:r>
        <w:rPr>
          <w:szCs w:val="28"/>
        </w:rPr>
        <w:t>З</w:t>
      </w:r>
      <w:r w:rsidRPr="00C71271">
        <w:rPr>
          <w:szCs w:val="28"/>
        </w:rPr>
        <w:t xml:space="preserve">а бюджетною програмою </w:t>
      </w:r>
      <w:r w:rsidRPr="00C71271">
        <w:rPr>
          <w:i/>
          <w:szCs w:val="28"/>
          <w:u w:val="single"/>
        </w:rPr>
        <w:t>«Впровадження засобів обліку витрат та регулювання води та теплової енергії»</w:t>
      </w:r>
      <w:r w:rsidRPr="00C71271">
        <w:rPr>
          <w:szCs w:val="28"/>
        </w:rPr>
        <w:t xml:space="preserve"> розпоряднику коштів - департаменту ЖКГ передбачені видатки в загальній сумі  3 700 000 грн., з них – 2 700 000 грн. по загальному фонду на повірку та поточний ремонт  приладів обліку(за </w:t>
      </w:r>
      <w:r w:rsidRPr="00C71271">
        <w:rPr>
          <w:szCs w:val="28"/>
        </w:rPr>
        <w:lastRenderedPageBreak/>
        <w:t xml:space="preserve">приписами теплопостачальних підприємств), </w:t>
      </w:r>
      <w:r>
        <w:rPr>
          <w:szCs w:val="28"/>
        </w:rPr>
        <w:t>1</w:t>
      </w:r>
      <w:r w:rsidRPr="00C71271">
        <w:rPr>
          <w:szCs w:val="28"/>
        </w:rPr>
        <w:t xml:space="preserve"> 000 000 грн. - по спеціальному фонду на заміну та капремонт  приладів обліку (за приписами теплопостачальних підприємств та згідно з результатами повірки).</w:t>
      </w:r>
    </w:p>
    <w:p w:rsidR="00872AED" w:rsidRPr="00C71271" w:rsidRDefault="00872AED" w:rsidP="009075FE">
      <w:pPr>
        <w:ind w:firstLine="567"/>
        <w:rPr>
          <w:szCs w:val="28"/>
        </w:rPr>
      </w:pPr>
    </w:p>
    <w:p w:rsidR="00872AED" w:rsidRDefault="00872AED" w:rsidP="009075FE">
      <w:pPr>
        <w:ind w:firstLine="567"/>
        <w:rPr>
          <w:iCs/>
          <w:color w:val="000000"/>
          <w:szCs w:val="28"/>
        </w:rPr>
      </w:pPr>
      <w:r w:rsidRPr="002E5079">
        <w:rPr>
          <w:iCs/>
          <w:color w:val="000000"/>
          <w:szCs w:val="28"/>
        </w:rPr>
        <w:t>На виконання</w:t>
      </w:r>
      <w:r w:rsidRPr="002E5079">
        <w:rPr>
          <w:i/>
          <w:iCs/>
          <w:color w:val="000000"/>
          <w:szCs w:val="28"/>
          <w:u w:val="single"/>
        </w:rPr>
        <w:t xml:space="preserve"> бюджетної програми «Забезпечення функціонування підприємств, установ та організацій, що виробляють, виконують та /або надають житлово-комунальні послуги» </w:t>
      </w:r>
      <w:r w:rsidRPr="002E5079">
        <w:rPr>
          <w:iCs/>
          <w:color w:val="000000"/>
          <w:szCs w:val="28"/>
        </w:rPr>
        <w:t xml:space="preserve">передбачено кошти в загальній сумі </w:t>
      </w:r>
      <w:r>
        <w:rPr>
          <w:iCs/>
          <w:color w:val="000000"/>
          <w:szCs w:val="28"/>
        </w:rPr>
        <w:t>63 705 372</w:t>
      </w:r>
      <w:r w:rsidRPr="002E5079">
        <w:rPr>
          <w:iCs/>
          <w:color w:val="000000"/>
          <w:szCs w:val="28"/>
        </w:rPr>
        <w:t xml:space="preserve"> грн., з них по загальному фонду бюджету</w:t>
      </w:r>
      <w:r>
        <w:rPr>
          <w:iCs/>
          <w:color w:val="000000"/>
          <w:szCs w:val="28"/>
        </w:rPr>
        <w:t xml:space="preserve"> 63 131 872</w:t>
      </w:r>
      <w:r w:rsidRPr="002E5079">
        <w:rPr>
          <w:iCs/>
          <w:color w:val="000000"/>
          <w:szCs w:val="28"/>
        </w:rPr>
        <w:t xml:space="preserve">  грн.,</w:t>
      </w:r>
      <w:r>
        <w:rPr>
          <w:iCs/>
          <w:color w:val="000000"/>
          <w:szCs w:val="28"/>
        </w:rPr>
        <w:t xml:space="preserve"> по спеціальному – 573 500 грн. </w:t>
      </w:r>
    </w:p>
    <w:p w:rsidR="00872AED" w:rsidRPr="002E5079" w:rsidRDefault="00872AED" w:rsidP="009075FE">
      <w:pPr>
        <w:ind w:firstLine="567"/>
        <w:rPr>
          <w:szCs w:val="28"/>
        </w:rPr>
      </w:pPr>
      <w:r>
        <w:rPr>
          <w:iCs/>
          <w:color w:val="000000"/>
          <w:szCs w:val="28"/>
        </w:rPr>
        <w:t>З</w:t>
      </w:r>
      <w:r w:rsidRPr="002E5079">
        <w:rPr>
          <w:iCs/>
          <w:color w:val="000000"/>
          <w:szCs w:val="28"/>
        </w:rPr>
        <w:t xml:space="preserve">а </w:t>
      </w:r>
      <w:r>
        <w:rPr>
          <w:iCs/>
          <w:color w:val="000000"/>
          <w:szCs w:val="28"/>
        </w:rPr>
        <w:t xml:space="preserve">рахунок коштів </w:t>
      </w:r>
      <w:r w:rsidRPr="00D12120">
        <w:rPr>
          <w:i/>
          <w:iCs/>
          <w:color w:val="000000"/>
          <w:szCs w:val="28"/>
        </w:rPr>
        <w:t>загального фонду</w:t>
      </w:r>
      <w:r w:rsidRPr="002E5079">
        <w:rPr>
          <w:iCs/>
          <w:color w:val="000000"/>
          <w:szCs w:val="28"/>
        </w:rPr>
        <w:t xml:space="preserve"> будуть виконані наступні заходи: забезпечення функціонування мереж зовнішнього освітлення (технічне обслуговування апаратури диспетчерського зв'язку системи вуличного освітлення та ліквідації аварійних ситуацій мереж зовнішнього освітлення, поточний ремонт мереж зовнішнього освітлення(за потребою)</w:t>
      </w:r>
      <w:r>
        <w:rPr>
          <w:iCs/>
          <w:color w:val="000000"/>
          <w:szCs w:val="28"/>
        </w:rPr>
        <w:t xml:space="preserve">, зокрема по вул. </w:t>
      </w:r>
      <w:r w:rsidRPr="00F23FC6">
        <w:rPr>
          <w:iCs/>
          <w:color w:val="000000"/>
          <w:szCs w:val="28"/>
        </w:rPr>
        <w:t>Чапа</w:t>
      </w:r>
      <w:r>
        <w:rPr>
          <w:iCs/>
          <w:color w:val="000000"/>
          <w:szCs w:val="28"/>
        </w:rPr>
        <w:t>є</w:t>
      </w:r>
      <w:r w:rsidRPr="00F23FC6">
        <w:rPr>
          <w:iCs/>
          <w:color w:val="000000"/>
          <w:szCs w:val="28"/>
        </w:rPr>
        <w:t xml:space="preserve">ва, </w:t>
      </w:r>
      <w:r>
        <w:rPr>
          <w:iCs/>
          <w:color w:val="000000"/>
          <w:szCs w:val="28"/>
        </w:rPr>
        <w:t xml:space="preserve">вул. </w:t>
      </w:r>
      <w:r w:rsidRPr="00F23FC6">
        <w:rPr>
          <w:iCs/>
          <w:color w:val="000000"/>
          <w:szCs w:val="28"/>
        </w:rPr>
        <w:t>Побережна</w:t>
      </w:r>
      <w:r w:rsidRPr="002E5079">
        <w:rPr>
          <w:iCs/>
          <w:color w:val="000000"/>
          <w:szCs w:val="28"/>
        </w:rPr>
        <w:t>,</w:t>
      </w:r>
      <w:r>
        <w:rPr>
          <w:iCs/>
          <w:color w:val="000000"/>
          <w:szCs w:val="28"/>
        </w:rPr>
        <w:t xml:space="preserve"> вул. </w:t>
      </w:r>
      <w:proofErr w:type="spellStart"/>
      <w:r>
        <w:rPr>
          <w:iCs/>
          <w:color w:val="000000"/>
          <w:szCs w:val="28"/>
        </w:rPr>
        <w:t>Троіцька</w:t>
      </w:r>
      <w:proofErr w:type="spellEnd"/>
      <w:r>
        <w:rPr>
          <w:iCs/>
          <w:color w:val="000000"/>
          <w:szCs w:val="28"/>
        </w:rPr>
        <w:t xml:space="preserve">, 220, 222, пров. 3 </w:t>
      </w:r>
      <w:proofErr w:type="spellStart"/>
      <w:r>
        <w:rPr>
          <w:iCs/>
          <w:color w:val="000000"/>
          <w:szCs w:val="28"/>
        </w:rPr>
        <w:t>Прибузькій</w:t>
      </w:r>
      <w:proofErr w:type="spellEnd"/>
      <w:r>
        <w:rPr>
          <w:iCs/>
          <w:color w:val="000000"/>
          <w:szCs w:val="28"/>
        </w:rPr>
        <w:t xml:space="preserve">, вул. А.Антонюка, вул. 9 Козацька,вул. Горіхова,вул. Рибна, вул. Приміська, </w:t>
      </w:r>
      <w:r w:rsidRPr="002E5079">
        <w:rPr>
          <w:iCs/>
          <w:color w:val="000000"/>
          <w:szCs w:val="28"/>
        </w:rPr>
        <w:t xml:space="preserve">придбання електроенергії для освітлення вулиць, інвентаризація мереж зовнішнього освітлення), </w:t>
      </w:r>
      <w:r w:rsidRPr="002E5079">
        <w:t xml:space="preserve">забезпечення сприятливих умов для </w:t>
      </w:r>
      <w:r w:rsidRPr="002E5079">
        <w:rPr>
          <w:i/>
        </w:rPr>
        <w:t>співіснування людей та тварин</w:t>
      </w:r>
      <w:r w:rsidRPr="002E5079">
        <w:rPr>
          <w:iCs/>
          <w:color w:val="000000"/>
          <w:szCs w:val="28"/>
        </w:rPr>
        <w:t xml:space="preserve"> (п</w:t>
      </w:r>
      <w:r w:rsidRPr="002E5079">
        <w:t xml:space="preserve">ослуги з відлову, стерилізації та утримання безпритульних тварин, підбір та утилізація трупів безпритульних тварин), знесення самовільно встановлених </w:t>
      </w:r>
      <w:r>
        <w:t>малих архітектурних форм</w:t>
      </w:r>
      <w:r w:rsidRPr="002E5079">
        <w:t>, у т.ч. по розпорядниках бюджетних коштів</w:t>
      </w:r>
      <w:r w:rsidRPr="002E5079">
        <w:rPr>
          <w:szCs w:val="28"/>
        </w:rPr>
        <w:t xml:space="preserve"> :</w:t>
      </w:r>
    </w:p>
    <w:p w:rsidR="00872AED" w:rsidRPr="002E5079" w:rsidRDefault="00872AED" w:rsidP="009075FE">
      <w:pPr>
        <w:ind w:firstLine="567"/>
      </w:pPr>
      <w:r w:rsidRPr="002E5079">
        <w:rPr>
          <w:szCs w:val="28"/>
        </w:rPr>
        <w:t xml:space="preserve">- </w:t>
      </w:r>
      <w:r w:rsidRPr="00F90286">
        <w:rPr>
          <w:i/>
          <w:szCs w:val="28"/>
        </w:rPr>
        <w:t>департаменту житлово-комунального господарства</w:t>
      </w:r>
      <w:r w:rsidRPr="002E5079">
        <w:rPr>
          <w:szCs w:val="28"/>
        </w:rPr>
        <w:t xml:space="preserve">-  </w:t>
      </w:r>
      <w:r>
        <w:rPr>
          <w:szCs w:val="28"/>
        </w:rPr>
        <w:t xml:space="preserve">59 003 592 </w:t>
      </w:r>
      <w:r w:rsidRPr="002E5079">
        <w:rPr>
          <w:szCs w:val="28"/>
        </w:rPr>
        <w:t>грн.</w:t>
      </w:r>
      <w:r>
        <w:rPr>
          <w:szCs w:val="28"/>
        </w:rPr>
        <w:t>,</w:t>
      </w:r>
    </w:p>
    <w:p w:rsidR="00872AED" w:rsidRPr="002E5079" w:rsidRDefault="00872AED" w:rsidP="009075FE">
      <w:pPr>
        <w:ind w:firstLine="567"/>
        <w:rPr>
          <w:szCs w:val="28"/>
        </w:rPr>
      </w:pPr>
      <w:r w:rsidRPr="002E5079">
        <w:rPr>
          <w:szCs w:val="28"/>
        </w:rPr>
        <w:t xml:space="preserve">- </w:t>
      </w:r>
      <w:r w:rsidRPr="00F90286">
        <w:rPr>
          <w:i/>
          <w:szCs w:val="28"/>
        </w:rPr>
        <w:t>адміністрації Заводського  району</w:t>
      </w:r>
      <w:r w:rsidRPr="002E5079">
        <w:rPr>
          <w:szCs w:val="28"/>
        </w:rPr>
        <w:t xml:space="preserve">  -  </w:t>
      </w:r>
      <w:r>
        <w:rPr>
          <w:szCs w:val="28"/>
        </w:rPr>
        <w:t xml:space="preserve">405 </w:t>
      </w:r>
      <w:r w:rsidRPr="002E5079">
        <w:rPr>
          <w:szCs w:val="28"/>
        </w:rPr>
        <w:t>000  грн.</w:t>
      </w:r>
      <w:r>
        <w:rPr>
          <w:szCs w:val="28"/>
        </w:rPr>
        <w:t>,</w:t>
      </w:r>
    </w:p>
    <w:p w:rsidR="00872AED" w:rsidRPr="002E5079" w:rsidRDefault="00872AED" w:rsidP="009075FE">
      <w:pPr>
        <w:ind w:firstLine="567"/>
        <w:rPr>
          <w:szCs w:val="28"/>
        </w:rPr>
      </w:pPr>
      <w:r w:rsidRPr="002E5079">
        <w:rPr>
          <w:szCs w:val="28"/>
        </w:rPr>
        <w:t xml:space="preserve">- </w:t>
      </w:r>
      <w:r w:rsidRPr="00F90286">
        <w:rPr>
          <w:i/>
          <w:szCs w:val="28"/>
        </w:rPr>
        <w:t>адміністрації  Корабельного району</w:t>
      </w:r>
      <w:r w:rsidRPr="002E5079">
        <w:rPr>
          <w:szCs w:val="28"/>
        </w:rPr>
        <w:t xml:space="preserve"> – </w:t>
      </w:r>
      <w:r>
        <w:rPr>
          <w:szCs w:val="28"/>
        </w:rPr>
        <w:t xml:space="preserve">1 150 </w:t>
      </w:r>
      <w:r w:rsidRPr="002E5079">
        <w:rPr>
          <w:szCs w:val="28"/>
        </w:rPr>
        <w:t>000  грн.</w:t>
      </w:r>
      <w:r>
        <w:rPr>
          <w:szCs w:val="28"/>
        </w:rPr>
        <w:t>,</w:t>
      </w:r>
    </w:p>
    <w:p w:rsidR="00872AED" w:rsidRPr="002E5079" w:rsidRDefault="00872AED" w:rsidP="009075FE">
      <w:pPr>
        <w:ind w:firstLine="567"/>
      </w:pPr>
      <w:r w:rsidRPr="002E5079">
        <w:t xml:space="preserve">- </w:t>
      </w:r>
      <w:r w:rsidRPr="00F90286">
        <w:rPr>
          <w:i/>
        </w:rPr>
        <w:t xml:space="preserve">адміністрації  </w:t>
      </w:r>
      <w:proofErr w:type="spellStart"/>
      <w:r w:rsidRPr="00F90286">
        <w:rPr>
          <w:i/>
        </w:rPr>
        <w:t>Інгульського</w:t>
      </w:r>
      <w:proofErr w:type="spellEnd"/>
      <w:r w:rsidRPr="00F90286">
        <w:rPr>
          <w:i/>
        </w:rPr>
        <w:t xml:space="preserve"> району</w:t>
      </w:r>
      <w:r w:rsidRPr="002E5079">
        <w:t xml:space="preserve">   -   </w:t>
      </w:r>
      <w:r>
        <w:t>6</w:t>
      </w:r>
      <w:r w:rsidRPr="002E5079">
        <w:t>22 430  грн.</w:t>
      </w:r>
      <w:r>
        <w:t>,</w:t>
      </w:r>
    </w:p>
    <w:p w:rsidR="00872AED" w:rsidRPr="002E5079" w:rsidRDefault="00872AED" w:rsidP="009075FE">
      <w:pPr>
        <w:ind w:firstLine="567"/>
        <w:rPr>
          <w:szCs w:val="28"/>
        </w:rPr>
      </w:pPr>
      <w:r w:rsidRPr="002E5079">
        <w:rPr>
          <w:szCs w:val="28"/>
        </w:rPr>
        <w:t xml:space="preserve">- </w:t>
      </w:r>
      <w:r w:rsidRPr="00F90286">
        <w:rPr>
          <w:i/>
          <w:szCs w:val="28"/>
        </w:rPr>
        <w:t>адміністрації Центрального району</w:t>
      </w:r>
      <w:r w:rsidRPr="002E5079">
        <w:rPr>
          <w:szCs w:val="28"/>
        </w:rPr>
        <w:t xml:space="preserve"> -  649 </w:t>
      </w:r>
      <w:r w:rsidRPr="002E5079">
        <w:rPr>
          <w:szCs w:val="28"/>
          <w:lang w:val="ru-RU"/>
        </w:rPr>
        <w:t>00</w:t>
      </w:r>
      <w:r w:rsidRPr="002E5079">
        <w:rPr>
          <w:szCs w:val="28"/>
        </w:rPr>
        <w:t>0  грн.</w:t>
      </w:r>
      <w:r>
        <w:rPr>
          <w:szCs w:val="28"/>
        </w:rPr>
        <w:t>,</w:t>
      </w:r>
    </w:p>
    <w:p w:rsidR="00872AED" w:rsidRPr="002E5079" w:rsidRDefault="00872AED" w:rsidP="009075FE">
      <w:pPr>
        <w:ind w:firstLine="567"/>
        <w:rPr>
          <w:szCs w:val="28"/>
        </w:rPr>
      </w:pPr>
      <w:r w:rsidRPr="002E5079">
        <w:rPr>
          <w:szCs w:val="28"/>
        </w:rPr>
        <w:t xml:space="preserve">- </w:t>
      </w:r>
      <w:r w:rsidRPr="00F90286">
        <w:rPr>
          <w:i/>
          <w:szCs w:val="28"/>
        </w:rPr>
        <w:t>департаменту внутрішнього фінансового контролю,нагляду та протидії корупції</w:t>
      </w:r>
      <w:r w:rsidRPr="002E5079">
        <w:rPr>
          <w:szCs w:val="28"/>
        </w:rPr>
        <w:t xml:space="preserve"> – 1002 0</w:t>
      </w:r>
      <w:r w:rsidRPr="002E5079">
        <w:rPr>
          <w:szCs w:val="28"/>
          <w:lang w:val="ru-RU"/>
        </w:rPr>
        <w:t>00</w:t>
      </w:r>
      <w:r w:rsidRPr="002E5079">
        <w:rPr>
          <w:szCs w:val="28"/>
        </w:rPr>
        <w:t xml:space="preserve"> грн.;</w:t>
      </w:r>
    </w:p>
    <w:p w:rsidR="00872AED" w:rsidRPr="002E5079" w:rsidRDefault="00872AED" w:rsidP="009075FE">
      <w:pPr>
        <w:ind w:firstLine="567"/>
        <w:rPr>
          <w:szCs w:val="28"/>
        </w:rPr>
      </w:pPr>
      <w:r w:rsidRPr="002E5079">
        <w:rPr>
          <w:szCs w:val="28"/>
        </w:rPr>
        <w:t>Крім того, по адміністрації Центрального району передбачено виконання проектів Громадського бюджету на  загальну суму 299 850 грн.</w:t>
      </w:r>
    </w:p>
    <w:p w:rsidR="00872AED" w:rsidRDefault="00872AED" w:rsidP="009075FE">
      <w:pPr>
        <w:ind w:firstLine="567"/>
        <w:rPr>
          <w:szCs w:val="28"/>
        </w:rPr>
      </w:pPr>
      <w:r w:rsidRPr="00511AB4">
        <w:rPr>
          <w:szCs w:val="28"/>
        </w:rPr>
        <w:tab/>
        <w:t xml:space="preserve">По </w:t>
      </w:r>
      <w:r w:rsidRPr="00D12120">
        <w:rPr>
          <w:i/>
          <w:szCs w:val="28"/>
        </w:rPr>
        <w:t>спеціальному фонду</w:t>
      </w:r>
      <w:r w:rsidRPr="00511AB4">
        <w:rPr>
          <w:szCs w:val="28"/>
        </w:rPr>
        <w:t xml:space="preserve"> передбачені видатки у сумі </w:t>
      </w:r>
      <w:r>
        <w:rPr>
          <w:szCs w:val="28"/>
        </w:rPr>
        <w:t>5</w:t>
      </w:r>
      <w:r w:rsidRPr="00511AB4">
        <w:rPr>
          <w:szCs w:val="28"/>
        </w:rPr>
        <w:t>73 5</w:t>
      </w:r>
      <w:r w:rsidRPr="00511AB4">
        <w:rPr>
          <w:szCs w:val="28"/>
          <w:lang w:val="ru-RU"/>
        </w:rPr>
        <w:t>0</w:t>
      </w:r>
      <w:r w:rsidRPr="00511AB4">
        <w:rPr>
          <w:szCs w:val="28"/>
        </w:rPr>
        <w:t>0 грн. на забезпечення функціонування мереж зовнішнього освітлення (капітальний ремонт та відновлення мереж зовнішнього освітлення), у т ч. :</w:t>
      </w:r>
    </w:p>
    <w:p w:rsidR="00872AED" w:rsidRDefault="00872AED" w:rsidP="009075FE">
      <w:pPr>
        <w:ind w:firstLine="567"/>
        <w:rPr>
          <w:szCs w:val="28"/>
        </w:rPr>
      </w:pPr>
      <w:r>
        <w:rPr>
          <w:szCs w:val="28"/>
        </w:rPr>
        <w:t xml:space="preserve">- </w:t>
      </w:r>
      <w:r w:rsidRPr="00DA2A88">
        <w:rPr>
          <w:i/>
          <w:szCs w:val="28"/>
        </w:rPr>
        <w:t>адміністрації Корабельного району</w:t>
      </w:r>
      <w:r w:rsidRPr="002E5079">
        <w:rPr>
          <w:szCs w:val="28"/>
        </w:rPr>
        <w:t xml:space="preserve"> – </w:t>
      </w:r>
      <w:r>
        <w:rPr>
          <w:szCs w:val="28"/>
        </w:rPr>
        <w:t>293 500 грн. на к</w:t>
      </w:r>
      <w:r w:rsidRPr="00511AB4">
        <w:rPr>
          <w:szCs w:val="28"/>
        </w:rPr>
        <w:t xml:space="preserve">апітальний ремонт зовнішнього освітлення по </w:t>
      </w:r>
      <w:r>
        <w:rPr>
          <w:szCs w:val="28"/>
        </w:rPr>
        <w:t>пр.</w:t>
      </w:r>
      <w:r w:rsidRPr="00511AB4">
        <w:rPr>
          <w:szCs w:val="28"/>
        </w:rPr>
        <w:t xml:space="preserve"> Богоявленськ</w:t>
      </w:r>
      <w:r>
        <w:rPr>
          <w:szCs w:val="28"/>
        </w:rPr>
        <w:t>ому</w:t>
      </w:r>
      <w:r w:rsidRPr="00511AB4">
        <w:rPr>
          <w:szCs w:val="28"/>
        </w:rPr>
        <w:t xml:space="preserve">, </w:t>
      </w:r>
      <w:r>
        <w:rPr>
          <w:szCs w:val="28"/>
        </w:rPr>
        <w:t>вул.</w:t>
      </w:r>
      <w:r w:rsidRPr="00511AB4">
        <w:rPr>
          <w:szCs w:val="28"/>
        </w:rPr>
        <w:t xml:space="preserve"> 3, 4, 5, 6 Козацькі</w:t>
      </w:r>
      <w:r>
        <w:rPr>
          <w:szCs w:val="28"/>
        </w:rPr>
        <w:t>й та інші об’єкти;</w:t>
      </w:r>
    </w:p>
    <w:p w:rsidR="00872AED" w:rsidRDefault="00872AED" w:rsidP="009075FE">
      <w:pPr>
        <w:ind w:firstLine="567"/>
        <w:rPr>
          <w:szCs w:val="28"/>
        </w:rPr>
      </w:pPr>
      <w:r>
        <w:t xml:space="preserve">- </w:t>
      </w:r>
      <w:r w:rsidRPr="00DA2A88">
        <w:rPr>
          <w:i/>
        </w:rPr>
        <w:t xml:space="preserve">адміністрації  </w:t>
      </w:r>
      <w:proofErr w:type="spellStart"/>
      <w:r w:rsidRPr="00DA2A88">
        <w:rPr>
          <w:i/>
        </w:rPr>
        <w:t>Інгульського</w:t>
      </w:r>
      <w:proofErr w:type="spellEnd"/>
      <w:r w:rsidRPr="00DA2A88">
        <w:rPr>
          <w:i/>
        </w:rPr>
        <w:t xml:space="preserve"> району</w:t>
      </w:r>
      <w:r>
        <w:rPr>
          <w:szCs w:val="28"/>
        </w:rPr>
        <w:t>200 000 грн. на к</w:t>
      </w:r>
      <w:r w:rsidRPr="00511AB4">
        <w:rPr>
          <w:szCs w:val="28"/>
        </w:rPr>
        <w:t>апітальний ремонт зовнішнього освітлення</w:t>
      </w:r>
      <w:r>
        <w:rPr>
          <w:szCs w:val="28"/>
        </w:rPr>
        <w:t xml:space="preserve"> за адресами вул. </w:t>
      </w:r>
      <w:r w:rsidRPr="00B51E2F">
        <w:rPr>
          <w:szCs w:val="28"/>
        </w:rPr>
        <w:t>С</w:t>
      </w:r>
      <w:r>
        <w:rPr>
          <w:szCs w:val="28"/>
        </w:rPr>
        <w:t>і</w:t>
      </w:r>
      <w:r w:rsidRPr="00B51E2F">
        <w:rPr>
          <w:szCs w:val="28"/>
        </w:rPr>
        <w:t>ч</w:t>
      </w:r>
      <w:r>
        <w:rPr>
          <w:szCs w:val="28"/>
        </w:rPr>
        <w:t>о</w:t>
      </w:r>
      <w:r w:rsidRPr="00B51E2F">
        <w:rPr>
          <w:szCs w:val="28"/>
        </w:rPr>
        <w:t xml:space="preserve">ва, </w:t>
      </w:r>
      <w:r>
        <w:rPr>
          <w:szCs w:val="28"/>
        </w:rPr>
        <w:t xml:space="preserve">вул. </w:t>
      </w:r>
      <w:r w:rsidRPr="00B51E2F">
        <w:rPr>
          <w:szCs w:val="28"/>
        </w:rPr>
        <w:t>Тепла,</w:t>
      </w:r>
      <w:r>
        <w:rPr>
          <w:szCs w:val="28"/>
        </w:rPr>
        <w:t xml:space="preserve"> </w:t>
      </w:r>
      <w:proofErr w:type="spellStart"/>
      <w:r>
        <w:rPr>
          <w:szCs w:val="28"/>
        </w:rPr>
        <w:t>вул.</w:t>
      </w:r>
      <w:r w:rsidRPr="00B51E2F">
        <w:rPr>
          <w:szCs w:val="28"/>
        </w:rPr>
        <w:t>Машино</w:t>
      </w:r>
      <w:r>
        <w:rPr>
          <w:szCs w:val="28"/>
        </w:rPr>
        <w:t>будівельників</w:t>
      </w:r>
      <w:proofErr w:type="spellEnd"/>
      <w:r w:rsidRPr="00B51E2F">
        <w:rPr>
          <w:szCs w:val="28"/>
        </w:rPr>
        <w:t xml:space="preserve">, </w:t>
      </w:r>
      <w:proofErr w:type="spellStart"/>
      <w:r>
        <w:rPr>
          <w:szCs w:val="28"/>
        </w:rPr>
        <w:t>відкінцевої</w:t>
      </w:r>
      <w:proofErr w:type="spellEnd"/>
      <w:r w:rsidRPr="00B51E2F">
        <w:rPr>
          <w:szCs w:val="28"/>
        </w:rPr>
        <w:t xml:space="preserve"> трамвая7 до </w:t>
      </w:r>
      <w:proofErr w:type="spellStart"/>
      <w:r>
        <w:rPr>
          <w:szCs w:val="28"/>
        </w:rPr>
        <w:t>в</w:t>
      </w:r>
      <w:r w:rsidRPr="00B51E2F">
        <w:rPr>
          <w:szCs w:val="28"/>
        </w:rPr>
        <w:t>ул.Машино</w:t>
      </w:r>
      <w:r>
        <w:rPr>
          <w:szCs w:val="28"/>
        </w:rPr>
        <w:t>будівельників</w:t>
      </w:r>
      <w:proofErr w:type="spellEnd"/>
      <w:r>
        <w:rPr>
          <w:szCs w:val="28"/>
        </w:rPr>
        <w:t xml:space="preserve"> та інші;</w:t>
      </w:r>
    </w:p>
    <w:p w:rsidR="00872AED" w:rsidRDefault="00872AED" w:rsidP="009075FE">
      <w:pPr>
        <w:ind w:firstLine="567"/>
        <w:rPr>
          <w:szCs w:val="28"/>
        </w:rPr>
      </w:pPr>
      <w:r w:rsidRPr="002E5079">
        <w:rPr>
          <w:szCs w:val="28"/>
        </w:rPr>
        <w:t xml:space="preserve">- </w:t>
      </w:r>
      <w:r w:rsidRPr="00DA2A88">
        <w:rPr>
          <w:i/>
          <w:szCs w:val="28"/>
        </w:rPr>
        <w:t>адміністрації Центрального району</w:t>
      </w:r>
      <w:r w:rsidRPr="002E5079">
        <w:rPr>
          <w:szCs w:val="28"/>
        </w:rPr>
        <w:t xml:space="preserve"> - </w:t>
      </w:r>
      <w:r>
        <w:rPr>
          <w:szCs w:val="28"/>
        </w:rPr>
        <w:t>80</w:t>
      </w:r>
      <w:r w:rsidRPr="002E5079">
        <w:rPr>
          <w:szCs w:val="28"/>
          <w:lang w:val="ru-RU"/>
        </w:rPr>
        <w:t>00</w:t>
      </w:r>
      <w:r w:rsidRPr="002E5079">
        <w:rPr>
          <w:szCs w:val="28"/>
        </w:rPr>
        <w:t>0 грн</w:t>
      </w:r>
      <w:r>
        <w:rPr>
          <w:szCs w:val="28"/>
        </w:rPr>
        <w:t>. на к</w:t>
      </w:r>
      <w:r w:rsidRPr="00511AB4">
        <w:rPr>
          <w:szCs w:val="28"/>
        </w:rPr>
        <w:t>апітальний рем</w:t>
      </w:r>
      <w:r>
        <w:rPr>
          <w:szCs w:val="28"/>
        </w:rPr>
        <w:t>о</w:t>
      </w:r>
      <w:r w:rsidRPr="00511AB4">
        <w:rPr>
          <w:szCs w:val="28"/>
        </w:rPr>
        <w:t xml:space="preserve">нт мереж зовнішнього освітлення по вул. Бузька, вул. Павла </w:t>
      </w:r>
      <w:proofErr w:type="spellStart"/>
      <w:r w:rsidRPr="00511AB4">
        <w:rPr>
          <w:szCs w:val="28"/>
        </w:rPr>
        <w:t>Ходченка</w:t>
      </w:r>
      <w:proofErr w:type="spellEnd"/>
      <w:r w:rsidRPr="00511AB4">
        <w:rPr>
          <w:szCs w:val="28"/>
        </w:rPr>
        <w:t>, вул. Полярна та вул. Лева Карелі (розробка ПКД)</w:t>
      </w:r>
      <w:r>
        <w:rPr>
          <w:szCs w:val="28"/>
        </w:rPr>
        <w:t>.</w:t>
      </w:r>
    </w:p>
    <w:p w:rsidR="00872AED" w:rsidRDefault="00872AED" w:rsidP="009075FE">
      <w:pPr>
        <w:ind w:firstLine="567"/>
        <w:rPr>
          <w:szCs w:val="28"/>
        </w:rPr>
      </w:pPr>
      <w:r w:rsidRPr="000951C5">
        <w:lastRenderedPageBreak/>
        <w:t>Для попередження аварійних ситуацій роботи можуть виконуватися на інших об’єктах</w:t>
      </w:r>
      <w:r>
        <w:t>.</w:t>
      </w:r>
    </w:p>
    <w:p w:rsidR="00872AED" w:rsidRPr="002A6D40" w:rsidRDefault="00872AED" w:rsidP="009075FE">
      <w:pPr>
        <w:ind w:firstLine="567"/>
        <w:rPr>
          <w:szCs w:val="28"/>
          <w:highlight w:val="yellow"/>
        </w:rPr>
      </w:pPr>
    </w:p>
    <w:p w:rsidR="00872AED" w:rsidRPr="00E409AD" w:rsidRDefault="00872AED" w:rsidP="009075FE">
      <w:pPr>
        <w:ind w:firstLine="567"/>
        <w:rPr>
          <w:szCs w:val="28"/>
        </w:rPr>
      </w:pPr>
      <w:r w:rsidRPr="00E409AD">
        <w:rPr>
          <w:szCs w:val="28"/>
        </w:rPr>
        <w:t>На виконання заходів</w:t>
      </w:r>
      <w:r w:rsidRPr="00E409AD">
        <w:rPr>
          <w:i/>
          <w:szCs w:val="28"/>
        </w:rPr>
        <w:t xml:space="preserve"> бюджетної програми </w:t>
      </w:r>
      <w:r w:rsidRPr="00E409AD">
        <w:rPr>
          <w:i/>
          <w:szCs w:val="28"/>
          <w:u w:val="single"/>
        </w:rPr>
        <w:t>«Організація благоустрою населених пунктів</w:t>
      </w:r>
      <w:r w:rsidRPr="00E409AD">
        <w:rPr>
          <w:i/>
          <w:szCs w:val="28"/>
        </w:rPr>
        <w:t>»</w:t>
      </w:r>
      <w:r w:rsidRPr="00E409AD">
        <w:rPr>
          <w:szCs w:val="28"/>
        </w:rPr>
        <w:t xml:space="preserve"> передбачені  видатки у загальній сумі 2</w:t>
      </w:r>
      <w:r>
        <w:rPr>
          <w:szCs w:val="28"/>
        </w:rPr>
        <w:t>58 615 974</w:t>
      </w:r>
      <w:r w:rsidRPr="00E409AD">
        <w:rPr>
          <w:szCs w:val="28"/>
        </w:rPr>
        <w:t xml:space="preserve"> грн.,  з них по загальному фонду бюджету </w:t>
      </w:r>
      <w:r>
        <w:rPr>
          <w:szCs w:val="28"/>
        </w:rPr>
        <w:t>180 372 500</w:t>
      </w:r>
      <w:r w:rsidRPr="00E409AD">
        <w:rPr>
          <w:szCs w:val="28"/>
        </w:rPr>
        <w:t xml:space="preserve"> грн., по спеціальному фонду бюджету </w:t>
      </w:r>
      <w:r>
        <w:rPr>
          <w:szCs w:val="28"/>
        </w:rPr>
        <w:t>78 243 474</w:t>
      </w:r>
      <w:r w:rsidRPr="00E409AD">
        <w:rPr>
          <w:szCs w:val="28"/>
        </w:rPr>
        <w:t>грн.</w:t>
      </w:r>
    </w:p>
    <w:p w:rsidR="00872AED" w:rsidRPr="00EB6189" w:rsidRDefault="00872AED" w:rsidP="009075FE">
      <w:pPr>
        <w:ind w:firstLine="567"/>
        <w:rPr>
          <w:bCs/>
          <w:iCs/>
        </w:rPr>
      </w:pPr>
      <w:r w:rsidRPr="00EB6189">
        <w:rPr>
          <w:szCs w:val="28"/>
        </w:rPr>
        <w:t xml:space="preserve">За рахунок коштів </w:t>
      </w:r>
      <w:r w:rsidRPr="004639C1">
        <w:rPr>
          <w:i/>
          <w:szCs w:val="28"/>
        </w:rPr>
        <w:t>загального фонду бюджету</w:t>
      </w:r>
      <w:r w:rsidRPr="00EB6189">
        <w:rPr>
          <w:szCs w:val="28"/>
        </w:rPr>
        <w:t>, по головних розпорядниках бюджетних коштів заплановано:</w:t>
      </w:r>
    </w:p>
    <w:p w:rsidR="00872AED" w:rsidRDefault="00872AED" w:rsidP="009075FE">
      <w:pPr>
        <w:ind w:firstLine="567"/>
      </w:pPr>
      <w:r w:rsidRPr="00B06F16">
        <w:rPr>
          <w:szCs w:val="28"/>
        </w:rPr>
        <w:t xml:space="preserve">- </w:t>
      </w:r>
      <w:r w:rsidRPr="007E2EF6">
        <w:rPr>
          <w:i/>
          <w:szCs w:val="28"/>
        </w:rPr>
        <w:t>департаменту житлово-комунального господарства</w:t>
      </w:r>
      <w:r w:rsidRPr="00B06F16">
        <w:rPr>
          <w:szCs w:val="28"/>
        </w:rPr>
        <w:t xml:space="preserve"> -  </w:t>
      </w:r>
      <w:r>
        <w:rPr>
          <w:szCs w:val="28"/>
        </w:rPr>
        <w:t xml:space="preserve">102 196 </w:t>
      </w:r>
      <w:r w:rsidRPr="00B06F16">
        <w:rPr>
          <w:szCs w:val="28"/>
        </w:rPr>
        <w:t>000 грн.</w:t>
      </w:r>
      <w:r w:rsidRPr="00B06F16">
        <w:rPr>
          <w:bCs/>
          <w:iCs/>
        </w:rPr>
        <w:t xml:space="preserve"> За рахунок вказаних коштів заплановане п</w:t>
      </w:r>
      <w:r w:rsidRPr="00B06F16">
        <w:rPr>
          <w:color w:val="000000"/>
        </w:rPr>
        <w:t xml:space="preserve">ридбання матеріалів, обладнання, інвентарю для благоустрою міста, </w:t>
      </w:r>
      <w:r w:rsidRPr="00B06F16">
        <w:t xml:space="preserve">  технічної солі для  зимового утримання доріг,  природного газу для меморіалу «Вічний вогонь», збереження та утримання на належному рівні зеленої зони населеного пункту та поліпшення його екологічних умов,</w:t>
      </w:r>
      <w:r>
        <w:t xml:space="preserve"> (</w:t>
      </w:r>
      <w:r w:rsidRPr="00B06F16">
        <w:t>у т.ч. КП «Миколаївські парки» - на  поточний ремонт та утримання закріплених парків</w:t>
      </w:r>
      <w:r>
        <w:t>)</w:t>
      </w:r>
      <w:r w:rsidRPr="00B06F16">
        <w:t>,</w:t>
      </w:r>
      <w:r>
        <w:t xml:space="preserve"> озеленення </w:t>
      </w:r>
      <w:proofErr w:type="spellStart"/>
      <w:r>
        <w:t>мкр</w:t>
      </w:r>
      <w:proofErr w:type="spellEnd"/>
      <w:r>
        <w:t xml:space="preserve">. Північний,озеленення Корабельного району (вул. </w:t>
      </w:r>
      <w:proofErr w:type="spellStart"/>
      <w:r>
        <w:t>Попеля</w:t>
      </w:r>
      <w:proofErr w:type="spellEnd"/>
      <w:r>
        <w:t>,</w:t>
      </w:r>
      <w:r w:rsidRPr="00BE1DCF">
        <w:t xml:space="preserve"> 170 (</w:t>
      </w:r>
      <w:r>
        <w:t>біля дитячого майданчику, біля ПК Корабельний</w:t>
      </w:r>
      <w:r w:rsidRPr="00BE1DCF">
        <w:t xml:space="preserve">), </w:t>
      </w:r>
      <w:r>
        <w:t xml:space="preserve">,сквер по вул.3 Слобідській,28, </w:t>
      </w:r>
      <w:r w:rsidRPr="00B06F16">
        <w:t xml:space="preserve">прибирання та санітарна очистка зелених зон, парків, скверів, бульварів, газонів, пляжу, тощо (очищення газонів від сміття, опалого та випрілого листя, підмітання та очищення доріжок від снігу, льоду, посипання піском взимку та ін.),   утримання в належному стані пляжів,  виконання робіт по утриманню та поточному ремонту штучних споруд, утримання звалища листя, поточний ремонт та утримання у належному стані міських кладовищ, утримання та поточний ремонт </w:t>
      </w:r>
      <w:r>
        <w:t>малих архітектурних форм</w:t>
      </w:r>
      <w:r w:rsidRPr="00B06F16">
        <w:t xml:space="preserve">, </w:t>
      </w:r>
      <w:r>
        <w:t xml:space="preserve">технічні засоби регулювання дорожнього руху </w:t>
      </w:r>
      <w:r w:rsidRPr="00B06F16">
        <w:t>(у т.ч. придбання електроенергії для роботи світлофорних об’єктів), виконання поточного ремонту дощової каналізації, очистки дощоприймачів, зимове утримання доріг, утримання в належному стані об’єктів вулично-дорожньої мережі, проведення ремонту об’єктів вулично-дорожньої інфраструктури,</w:t>
      </w:r>
      <w:r>
        <w:t xml:space="preserve"> зокрема поточний ремонт тротуарів за наступними адресами:</w:t>
      </w:r>
      <w:r w:rsidRPr="004702C8">
        <w:t xml:space="preserve"> ремонт покриття тротуару по пр. Центральний</w:t>
      </w:r>
      <w:r>
        <w:t>,</w:t>
      </w:r>
      <w:r w:rsidRPr="00B06F16">
        <w:t xml:space="preserve">  по вул. Курортна від вул. Київська до вул. Озерна</w:t>
      </w:r>
      <w:r>
        <w:t>,</w:t>
      </w:r>
      <w:r w:rsidRPr="00B06F16">
        <w:t xml:space="preserve"> по вул. Шосейна</w:t>
      </w:r>
      <w:r>
        <w:t>,</w:t>
      </w:r>
      <w:r w:rsidRPr="00B06F16">
        <w:t xml:space="preserve"> по вул. Морехідна</w:t>
      </w:r>
      <w:r>
        <w:t xml:space="preserve">, вул. Космонавтів, по вул. Арх. </w:t>
      </w:r>
      <w:proofErr w:type="spellStart"/>
      <w:r>
        <w:t>Старова</w:t>
      </w:r>
      <w:proofErr w:type="spellEnd"/>
      <w:r>
        <w:t xml:space="preserve"> (біля школи), буд. 8а, 8б, 10г, вул. Сінна, вул. Силікатна, 68 Десантників,10, вул. 2 Воєнна, 2, вул. </w:t>
      </w:r>
      <w:r w:rsidRPr="00F23FC6">
        <w:t>Б</w:t>
      </w:r>
      <w:r>
        <w:t>і</w:t>
      </w:r>
      <w:r w:rsidRPr="00F23FC6">
        <w:t>лкова Балка</w:t>
      </w:r>
      <w:r>
        <w:t xml:space="preserve">, вул.12-а Повздовжня, </w:t>
      </w:r>
      <w:r w:rsidRPr="00BE1DCF">
        <w:t>м</w:t>
      </w:r>
      <w:r>
        <w:t xml:space="preserve">іжбудинками по </w:t>
      </w:r>
      <w:r w:rsidRPr="00BE1DCF">
        <w:t>пр.Корабел</w:t>
      </w:r>
      <w:r>
        <w:t>і</w:t>
      </w:r>
      <w:r w:rsidRPr="00BE1DCF">
        <w:t>в</w:t>
      </w:r>
      <w:r>
        <w:t>,</w:t>
      </w:r>
      <w:r w:rsidRPr="00BE1DCF">
        <w:t xml:space="preserve"> 12, 16а, 18а</w:t>
      </w:r>
      <w:r>
        <w:t xml:space="preserve"> та інших.</w:t>
      </w:r>
    </w:p>
    <w:p w:rsidR="00872AED" w:rsidRDefault="00872AED" w:rsidP="009075FE">
      <w:pPr>
        <w:ind w:firstLine="567"/>
      </w:pPr>
      <w:r>
        <w:t>По адміністраціях районів міста за вказаною бюджетною програмою передбачені кошти :</w:t>
      </w:r>
    </w:p>
    <w:p w:rsidR="00872AED" w:rsidRPr="002E5079" w:rsidRDefault="00872AED" w:rsidP="009075FE">
      <w:pPr>
        <w:ind w:firstLine="567"/>
        <w:rPr>
          <w:szCs w:val="28"/>
        </w:rPr>
      </w:pPr>
      <w:r w:rsidRPr="002E5079">
        <w:rPr>
          <w:szCs w:val="28"/>
        </w:rPr>
        <w:t xml:space="preserve">- </w:t>
      </w:r>
      <w:r w:rsidRPr="007E2EF6">
        <w:rPr>
          <w:i/>
          <w:szCs w:val="28"/>
        </w:rPr>
        <w:t xml:space="preserve">адміністрації Заводського  району </w:t>
      </w:r>
      <w:r w:rsidRPr="002E5079">
        <w:rPr>
          <w:szCs w:val="28"/>
        </w:rPr>
        <w:t xml:space="preserve"> - </w:t>
      </w:r>
      <w:r>
        <w:rPr>
          <w:szCs w:val="28"/>
        </w:rPr>
        <w:t>15 655</w:t>
      </w:r>
      <w:r w:rsidRPr="002E5079">
        <w:rPr>
          <w:szCs w:val="28"/>
        </w:rPr>
        <w:t xml:space="preserve"> 000  грн.; </w:t>
      </w:r>
    </w:p>
    <w:p w:rsidR="00872AED" w:rsidRPr="002E5079" w:rsidRDefault="00872AED" w:rsidP="009075FE">
      <w:pPr>
        <w:ind w:firstLine="567"/>
        <w:rPr>
          <w:szCs w:val="28"/>
        </w:rPr>
      </w:pPr>
      <w:r w:rsidRPr="002E5079">
        <w:rPr>
          <w:szCs w:val="28"/>
        </w:rPr>
        <w:t xml:space="preserve">- </w:t>
      </w:r>
      <w:r w:rsidRPr="007E2EF6">
        <w:rPr>
          <w:i/>
          <w:szCs w:val="28"/>
        </w:rPr>
        <w:t>адміністрації  Корабельного району</w:t>
      </w:r>
      <w:r w:rsidRPr="002E5079">
        <w:rPr>
          <w:szCs w:val="28"/>
        </w:rPr>
        <w:t xml:space="preserve"> – </w:t>
      </w:r>
      <w:r>
        <w:rPr>
          <w:szCs w:val="28"/>
        </w:rPr>
        <w:t>10 783 000</w:t>
      </w:r>
      <w:r w:rsidRPr="002E5079">
        <w:rPr>
          <w:szCs w:val="28"/>
        </w:rPr>
        <w:t xml:space="preserve">  грн.;</w:t>
      </w:r>
    </w:p>
    <w:p w:rsidR="00872AED" w:rsidRPr="002E5079" w:rsidRDefault="00872AED" w:rsidP="009075FE">
      <w:pPr>
        <w:ind w:firstLine="567"/>
      </w:pPr>
      <w:r w:rsidRPr="002E5079">
        <w:t xml:space="preserve">- </w:t>
      </w:r>
      <w:r w:rsidRPr="007E2EF6">
        <w:rPr>
          <w:i/>
        </w:rPr>
        <w:t xml:space="preserve">адміністрації  </w:t>
      </w:r>
      <w:proofErr w:type="spellStart"/>
      <w:r w:rsidRPr="007E2EF6">
        <w:rPr>
          <w:i/>
        </w:rPr>
        <w:t>Інгульського</w:t>
      </w:r>
      <w:proofErr w:type="spellEnd"/>
      <w:r w:rsidRPr="007E2EF6">
        <w:rPr>
          <w:i/>
        </w:rPr>
        <w:t xml:space="preserve"> району</w:t>
      </w:r>
      <w:r w:rsidRPr="002E5079">
        <w:t xml:space="preserve">   -   </w:t>
      </w:r>
      <w:r>
        <w:t>18 770 000</w:t>
      </w:r>
      <w:r w:rsidRPr="002E5079">
        <w:t xml:space="preserve">  грн.;</w:t>
      </w:r>
    </w:p>
    <w:p w:rsidR="00872AED" w:rsidRDefault="00872AED" w:rsidP="009075FE">
      <w:pPr>
        <w:ind w:firstLine="567"/>
        <w:rPr>
          <w:szCs w:val="28"/>
        </w:rPr>
      </w:pPr>
      <w:r w:rsidRPr="002E5079">
        <w:rPr>
          <w:szCs w:val="28"/>
        </w:rPr>
        <w:t xml:space="preserve">- </w:t>
      </w:r>
      <w:r w:rsidRPr="007E2EF6">
        <w:rPr>
          <w:i/>
          <w:szCs w:val="28"/>
        </w:rPr>
        <w:t>адміністрації Центрального району</w:t>
      </w:r>
      <w:r w:rsidRPr="002E5079">
        <w:rPr>
          <w:szCs w:val="28"/>
        </w:rPr>
        <w:t xml:space="preserve"> -  </w:t>
      </w:r>
      <w:r>
        <w:rPr>
          <w:szCs w:val="28"/>
        </w:rPr>
        <w:t>32 669 500</w:t>
      </w:r>
      <w:r w:rsidRPr="002E5079">
        <w:rPr>
          <w:szCs w:val="28"/>
        </w:rPr>
        <w:t xml:space="preserve">  грн.;</w:t>
      </w:r>
    </w:p>
    <w:p w:rsidR="00872AED" w:rsidRDefault="00872AED" w:rsidP="009075FE">
      <w:pPr>
        <w:ind w:firstLine="567"/>
        <w:rPr>
          <w:color w:val="000000"/>
        </w:rPr>
      </w:pPr>
      <w:r>
        <w:rPr>
          <w:szCs w:val="28"/>
        </w:rPr>
        <w:t xml:space="preserve">За рахунок коштів, передбачених адміністраціям районів міста, заплановане виконання робіт з </w:t>
      </w:r>
      <w:r w:rsidRPr="00F476BF">
        <w:t xml:space="preserve">забезпечення механізованого та вакуумного прибирання доріг та тротуарів та миття покриття доріг, закріплених відповідними рішеннями за районом; забезпечення ручного прибирання доріг та тротуарів, закріплених </w:t>
      </w:r>
      <w:r w:rsidRPr="00F476BF">
        <w:lastRenderedPageBreak/>
        <w:t xml:space="preserve">відповідними рішеннями за районом; прибирання та санітарна очистка зелених зон, парків, скверів, бульварів, газонів, пляжів, </w:t>
      </w:r>
      <w:r>
        <w:rPr>
          <w:szCs w:val="28"/>
        </w:rPr>
        <w:t>, інших об’єктів благоустрою, закріплених за головними розпорядниками бюджетних коштів, озеленення, поточний ремонт об’єктів благоустрою, у т.ч. скверу по вул. Лазурній, п</w:t>
      </w:r>
      <w:r w:rsidRPr="00B06F16">
        <w:rPr>
          <w:color w:val="000000"/>
        </w:rPr>
        <w:t xml:space="preserve">ридбання </w:t>
      </w:r>
      <w:r>
        <w:rPr>
          <w:color w:val="000000"/>
        </w:rPr>
        <w:t>та встановлення аншлагів, урн, лавок та виконання інших робіт на забезпечення вимог до благоустрою населених пунктів, передбачених  Законом України «Про благоустрій населених пунктів». Зокрема, заплановано поточний ремонт тротуарів за адресами</w:t>
      </w:r>
      <w:r w:rsidRPr="003F21AD">
        <w:rPr>
          <w:color w:val="000000"/>
        </w:rPr>
        <w:t xml:space="preserve"> пр.Корабел</w:t>
      </w:r>
      <w:r>
        <w:rPr>
          <w:color w:val="000000"/>
        </w:rPr>
        <w:t>і</w:t>
      </w:r>
      <w:r w:rsidRPr="003F21AD">
        <w:rPr>
          <w:color w:val="000000"/>
        </w:rPr>
        <w:t>в 12, 16а, 18а</w:t>
      </w:r>
      <w:r>
        <w:rPr>
          <w:color w:val="000000"/>
        </w:rPr>
        <w:t>,</w:t>
      </w:r>
      <w:r>
        <w:t xml:space="preserve">вул. </w:t>
      </w:r>
      <w:r w:rsidRPr="003F21AD">
        <w:rPr>
          <w:color w:val="000000"/>
        </w:rPr>
        <w:t xml:space="preserve">1 </w:t>
      </w:r>
      <w:r>
        <w:rPr>
          <w:color w:val="000000"/>
        </w:rPr>
        <w:t>В</w:t>
      </w:r>
      <w:r w:rsidRPr="003F21AD">
        <w:rPr>
          <w:color w:val="000000"/>
        </w:rPr>
        <w:t>о</w:t>
      </w:r>
      <w:r>
        <w:rPr>
          <w:color w:val="000000"/>
        </w:rPr>
        <w:t>є</w:t>
      </w:r>
      <w:r w:rsidRPr="003F21AD">
        <w:rPr>
          <w:color w:val="000000"/>
        </w:rPr>
        <w:t>нна (м</w:t>
      </w:r>
      <w:r>
        <w:rPr>
          <w:color w:val="000000"/>
        </w:rPr>
        <w:t>і</w:t>
      </w:r>
      <w:r w:rsidRPr="003F21AD">
        <w:rPr>
          <w:color w:val="000000"/>
        </w:rPr>
        <w:t xml:space="preserve">ж </w:t>
      </w:r>
      <w:r>
        <w:rPr>
          <w:color w:val="000000"/>
        </w:rPr>
        <w:t xml:space="preserve">вул. Великою </w:t>
      </w:r>
      <w:r w:rsidRPr="003F21AD">
        <w:rPr>
          <w:color w:val="000000"/>
        </w:rPr>
        <w:t>Морс</w:t>
      </w:r>
      <w:r>
        <w:rPr>
          <w:color w:val="000000"/>
        </w:rPr>
        <w:t>ь</w:t>
      </w:r>
      <w:r w:rsidRPr="003F21AD">
        <w:rPr>
          <w:color w:val="000000"/>
        </w:rPr>
        <w:t>ко</w:t>
      </w:r>
      <w:r>
        <w:rPr>
          <w:color w:val="000000"/>
        </w:rPr>
        <w:t xml:space="preserve">юівул. </w:t>
      </w:r>
      <w:r w:rsidRPr="003F21AD">
        <w:rPr>
          <w:color w:val="000000"/>
        </w:rPr>
        <w:t xml:space="preserve">68 </w:t>
      </w:r>
      <w:r>
        <w:rPr>
          <w:color w:val="000000"/>
        </w:rPr>
        <w:t>Д</w:t>
      </w:r>
      <w:r w:rsidRPr="003F21AD">
        <w:rPr>
          <w:color w:val="000000"/>
        </w:rPr>
        <w:t>есантник</w:t>
      </w:r>
      <w:r>
        <w:rPr>
          <w:color w:val="000000"/>
        </w:rPr>
        <w:t>ів</w:t>
      </w:r>
      <w:r w:rsidRPr="003F21AD">
        <w:rPr>
          <w:color w:val="000000"/>
        </w:rPr>
        <w:t>)</w:t>
      </w:r>
      <w:r>
        <w:rPr>
          <w:color w:val="000000"/>
        </w:rPr>
        <w:t xml:space="preserve">, пр. Героїв України 18, 20а, 20б, </w:t>
      </w:r>
      <w:r w:rsidRPr="00D650B4">
        <w:rPr>
          <w:color w:val="000000"/>
        </w:rPr>
        <w:t>вул.Шосейна</w:t>
      </w:r>
      <w:r>
        <w:rPr>
          <w:color w:val="000000"/>
        </w:rPr>
        <w:t xml:space="preserve"> – вул. </w:t>
      </w:r>
      <w:r w:rsidRPr="00D650B4">
        <w:rPr>
          <w:color w:val="000000"/>
        </w:rPr>
        <w:t>Галини Петрової</w:t>
      </w:r>
      <w:r>
        <w:rPr>
          <w:color w:val="000000"/>
        </w:rPr>
        <w:t xml:space="preserve">, </w:t>
      </w:r>
      <w:r w:rsidRPr="00D650B4">
        <w:rPr>
          <w:color w:val="000000"/>
        </w:rPr>
        <w:t>вул.Лазурна,14а</w:t>
      </w:r>
      <w:r>
        <w:rPr>
          <w:color w:val="000000"/>
        </w:rPr>
        <w:t>,в</w:t>
      </w:r>
      <w:r w:rsidRPr="00D650B4">
        <w:rPr>
          <w:color w:val="000000"/>
        </w:rPr>
        <w:t>ул.Шосейна</w:t>
      </w:r>
      <w:r>
        <w:rPr>
          <w:color w:val="000000"/>
        </w:rPr>
        <w:t>,</w:t>
      </w:r>
      <w:r w:rsidRPr="00D650B4">
        <w:rPr>
          <w:color w:val="000000"/>
        </w:rPr>
        <w:t xml:space="preserve"> пр.Центральний-вул.Привокзальна</w:t>
      </w:r>
      <w:r>
        <w:rPr>
          <w:color w:val="000000"/>
        </w:rPr>
        <w:t>, вул. Силікатна, вул. Привільна</w:t>
      </w:r>
      <w:r w:rsidRPr="00194CA2">
        <w:rPr>
          <w:color w:val="000000"/>
        </w:rPr>
        <w:t xml:space="preserve">вул. Софіївська ріг вул. Омеляновича </w:t>
      </w:r>
      <w:r>
        <w:rPr>
          <w:color w:val="000000"/>
        </w:rPr>
        <w:t xml:space="preserve">- </w:t>
      </w:r>
      <w:r w:rsidRPr="00194CA2">
        <w:rPr>
          <w:color w:val="000000"/>
        </w:rPr>
        <w:t>Павленка</w:t>
      </w:r>
      <w:r>
        <w:rPr>
          <w:color w:val="000000"/>
        </w:rPr>
        <w:t xml:space="preserve">та інші, поточний ремонт зупиночних комплексів у В. </w:t>
      </w:r>
      <w:proofErr w:type="spellStart"/>
      <w:r>
        <w:rPr>
          <w:color w:val="000000"/>
        </w:rPr>
        <w:t>Коренисі</w:t>
      </w:r>
      <w:proofErr w:type="spellEnd"/>
      <w:r>
        <w:rPr>
          <w:color w:val="000000"/>
        </w:rPr>
        <w:t xml:space="preserve"> та М. </w:t>
      </w:r>
      <w:proofErr w:type="spellStart"/>
      <w:r>
        <w:rPr>
          <w:color w:val="000000"/>
        </w:rPr>
        <w:t>Коренисі</w:t>
      </w:r>
      <w:proofErr w:type="spellEnd"/>
      <w:r>
        <w:rPr>
          <w:color w:val="000000"/>
        </w:rPr>
        <w:t xml:space="preserve">, вул. </w:t>
      </w:r>
      <w:r w:rsidRPr="00194CA2">
        <w:rPr>
          <w:color w:val="000000"/>
        </w:rPr>
        <w:t>Одес</w:t>
      </w:r>
      <w:r>
        <w:rPr>
          <w:color w:val="000000"/>
        </w:rPr>
        <w:t>ь</w:t>
      </w:r>
      <w:r w:rsidRPr="00194CA2">
        <w:rPr>
          <w:color w:val="000000"/>
        </w:rPr>
        <w:t xml:space="preserve">ке шосе, </w:t>
      </w:r>
      <w:r>
        <w:rPr>
          <w:color w:val="000000"/>
        </w:rPr>
        <w:t xml:space="preserve">вул. </w:t>
      </w:r>
      <w:r w:rsidRPr="00194CA2">
        <w:rPr>
          <w:color w:val="000000"/>
        </w:rPr>
        <w:t>Очак</w:t>
      </w:r>
      <w:r>
        <w:rPr>
          <w:color w:val="000000"/>
        </w:rPr>
        <w:t>і</w:t>
      </w:r>
      <w:r w:rsidRPr="00194CA2">
        <w:rPr>
          <w:color w:val="000000"/>
        </w:rPr>
        <w:t>вс</w:t>
      </w:r>
      <w:r>
        <w:rPr>
          <w:color w:val="000000"/>
        </w:rPr>
        <w:t>ь</w:t>
      </w:r>
      <w:r w:rsidRPr="00194CA2">
        <w:rPr>
          <w:color w:val="000000"/>
        </w:rPr>
        <w:t xml:space="preserve">ка, </w:t>
      </w:r>
      <w:r>
        <w:rPr>
          <w:color w:val="000000"/>
        </w:rPr>
        <w:t xml:space="preserve">вул. </w:t>
      </w:r>
      <w:proofErr w:type="spellStart"/>
      <w:r w:rsidRPr="00194CA2">
        <w:rPr>
          <w:color w:val="000000"/>
        </w:rPr>
        <w:t>Веселин</w:t>
      </w:r>
      <w:r>
        <w:rPr>
          <w:color w:val="000000"/>
        </w:rPr>
        <w:t>і</w:t>
      </w:r>
      <w:r w:rsidRPr="00194CA2">
        <w:rPr>
          <w:color w:val="000000"/>
        </w:rPr>
        <w:t>вс</w:t>
      </w:r>
      <w:r>
        <w:rPr>
          <w:color w:val="000000"/>
        </w:rPr>
        <w:t>ь</w:t>
      </w:r>
      <w:r w:rsidRPr="00194CA2">
        <w:rPr>
          <w:color w:val="000000"/>
        </w:rPr>
        <w:t>ка</w:t>
      </w:r>
      <w:proofErr w:type="spellEnd"/>
      <w:r>
        <w:rPr>
          <w:color w:val="000000"/>
        </w:rPr>
        <w:t xml:space="preserve">, вул. Воєнної від вул. Котельної до вул. </w:t>
      </w:r>
      <w:proofErr w:type="spellStart"/>
      <w:r>
        <w:rPr>
          <w:color w:val="000000"/>
        </w:rPr>
        <w:t>Потьомкінській</w:t>
      </w:r>
      <w:proofErr w:type="spellEnd"/>
      <w:r>
        <w:rPr>
          <w:color w:val="000000"/>
        </w:rPr>
        <w:t>, вул. Кобзарська, пр. Богоявленський ріг вул. 295-ї Стрілецької Дивізії, вул. 295-ї Стрілецької Дивізії 75а, вул..</w:t>
      </w:r>
      <w:proofErr w:type="spellStart"/>
      <w:r>
        <w:rPr>
          <w:color w:val="000000"/>
        </w:rPr>
        <w:t>Казарського</w:t>
      </w:r>
      <w:proofErr w:type="spellEnd"/>
      <w:r>
        <w:rPr>
          <w:color w:val="000000"/>
        </w:rPr>
        <w:t>, 1/6, 1Б, ремонт дренажних споруд за потребою, ремонт зупинок громадського транспорту за потребою, ремонт контейнерних майданчиків</w:t>
      </w:r>
      <w:r w:rsidR="00380DD2">
        <w:rPr>
          <w:color w:val="000000"/>
        </w:rPr>
        <w:t xml:space="preserve"> зокрема </w:t>
      </w:r>
      <w:proofErr w:type="spellStart"/>
      <w:r w:rsidR="00380DD2">
        <w:rPr>
          <w:color w:val="000000"/>
        </w:rPr>
        <w:t>вул.Театральна</w:t>
      </w:r>
      <w:proofErr w:type="spellEnd"/>
      <w:r w:rsidR="00380DD2">
        <w:rPr>
          <w:color w:val="000000"/>
        </w:rPr>
        <w:t>, 2а</w:t>
      </w:r>
      <w:r>
        <w:rPr>
          <w:color w:val="000000"/>
        </w:rPr>
        <w:t xml:space="preserve"> та виконання інших робіт.</w:t>
      </w:r>
    </w:p>
    <w:p w:rsidR="00872AED" w:rsidRPr="002E5079" w:rsidRDefault="00872AED" w:rsidP="009075FE">
      <w:pPr>
        <w:ind w:firstLine="567"/>
        <w:rPr>
          <w:szCs w:val="28"/>
        </w:rPr>
      </w:pPr>
      <w:r w:rsidRPr="002E5079">
        <w:rPr>
          <w:szCs w:val="28"/>
        </w:rPr>
        <w:t>Крім того, по адміністрації Центрального району передбачено виконання проектів Громадського бюджету на  загальну суму 299 </w:t>
      </w:r>
      <w:r>
        <w:rPr>
          <w:szCs w:val="28"/>
        </w:rPr>
        <w:t>00</w:t>
      </w:r>
      <w:r w:rsidRPr="002E5079">
        <w:rPr>
          <w:szCs w:val="28"/>
        </w:rPr>
        <w:t>0 грн.</w:t>
      </w:r>
    </w:p>
    <w:p w:rsidR="00872AED" w:rsidRPr="00EB6189" w:rsidRDefault="00872AED" w:rsidP="009075FE">
      <w:pPr>
        <w:ind w:firstLine="567"/>
      </w:pPr>
      <w:r w:rsidRPr="00EB6189">
        <w:rPr>
          <w:szCs w:val="28"/>
        </w:rPr>
        <w:t xml:space="preserve">Кошти </w:t>
      </w:r>
      <w:r w:rsidRPr="00456112">
        <w:rPr>
          <w:i/>
          <w:szCs w:val="28"/>
        </w:rPr>
        <w:t>спеціального фонду</w:t>
      </w:r>
      <w:r w:rsidRPr="00EB6189">
        <w:rPr>
          <w:szCs w:val="28"/>
        </w:rPr>
        <w:t xml:space="preserve"> за загаданою вище бюджетною програмою заплановано спрямувати  на придбання обладнання та капітальний ремонт об’єктів благоустрою – штучних споруд, паків, скверів, тротуарів, зупинок громадського транспорту та інших об’єктів благоустрою, </w:t>
      </w:r>
      <w:r w:rsidRPr="00EB6189">
        <w:t>у т.ч. по розпорядниках бюджетних коштів:</w:t>
      </w:r>
    </w:p>
    <w:p w:rsidR="00872AED" w:rsidRDefault="00872AED" w:rsidP="009075FE">
      <w:pPr>
        <w:ind w:firstLine="567"/>
        <w:rPr>
          <w:szCs w:val="28"/>
        </w:rPr>
      </w:pPr>
      <w:r w:rsidRPr="00673045">
        <w:rPr>
          <w:szCs w:val="28"/>
        </w:rPr>
        <w:t xml:space="preserve">- </w:t>
      </w:r>
      <w:r w:rsidRPr="007E2EF6">
        <w:rPr>
          <w:i/>
          <w:szCs w:val="28"/>
        </w:rPr>
        <w:t>департаменту житлово-комунального господарства</w:t>
      </w:r>
      <w:r w:rsidRPr="00673045">
        <w:rPr>
          <w:szCs w:val="28"/>
        </w:rPr>
        <w:t>– 47 160 217 грн.</w:t>
      </w:r>
      <w:r>
        <w:rPr>
          <w:szCs w:val="28"/>
        </w:rPr>
        <w:t xml:space="preserve"> За рахунок вказаних коштів заплановано проведення капітального ремонту </w:t>
      </w:r>
      <w:proofErr w:type="spellStart"/>
      <w:r>
        <w:rPr>
          <w:szCs w:val="28"/>
        </w:rPr>
        <w:t>Південнобузького</w:t>
      </w:r>
      <w:proofErr w:type="spellEnd"/>
      <w:r>
        <w:rPr>
          <w:szCs w:val="28"/>
        </w:rPr>
        <w:t xml:space="preserve"> мосту (проектні роботи та експертиза) та капітальний ремонт тротуарів за адресами </w:t>
      </w:r>
      <w:r w:rsidRPr="00633355">
        <w:rPr>
          <w:szCs w:val="28"/>
        </w:rPr>
        <w:t>по пр. Центральний від вул. Шосейна до пров. Радіо (непарний бік)</w:t>
      </w:r>
      <w:r>
        <w:rPr>
          <w:szCs w:val="28"/>
        </w:rPr>
        <w:t>,</w:t>
      </w:r>
      <w:r w:rsidRPr="00633355">
        <w:rPr>
          <w:szCs w:val="28"/>
        </w:rPr>
        <w:t xml:space="preserve"> по пр. Миру від вул. </w:t>
      </w:r>
      <w:proofErr w:type="spellStart"/>
      <w:r w:rsidRPr="00633355">
        <w:rPr>
          <w:szCs w:val="28"/>
        </w:rPr>
        <w:t>Новозаводська</w:t>
      </w:r>
      <w:proofErr w:type="spellEnd"/>
      <w:r w:rsidRPr="00633355">
        <w:rPr>
          <w:szCs w:val="28"/>
        </w:rPr>
        <w:t xml:space="preserve"> до вул. Космонавтів</w:t>
      </w:r>
      <w:r>
        <w:rPr>
          <w:szCs w:val="28"/>
        </w:rPr>
        <w:t>; к</w:t>
      </w:r>
      <w:r w:rsidRPr="00633355">
        <w:rPr>
          <w:szCs w:val="28"/>
        </w:rPr>
        <w:t>апітальний ремонт технічних засобів організації дорожнього руху по пр. Богоявленський на розі з вул. Космонавтів</w:t>
      </w:r>
      <w:r>
        <w:rPr>
          <w:szCs w:val="28"/>
        </w:rPr>
        <w:t xml:space="preserve">, </w:t>
      </w:r>
      <w:r w:rsidRPr="00633355">
        <w:rPr>
          <w:szCs w:val="28"/>
        </w:rPr>
        <w:t>по пр. Богоявленський від вул. Авангардна до вул. Кузнецька</w:t>
      </w:r>
      <w:r>
        <w:rPr>
          <w:szCs w:val="28"/>
        </w:rPr>
        <w:t xml:space="preserve">, встановлення «лежачих поліцейських» біля СКП «Водолій», в </w:t>
      </w:r>
      <w:proofErr w:type="spellStart"/>
      <w:r>
        <w:rPr>
          <w:szCs w:val="28"/>
        </w:rPr>
        <w:t>мкр.Північний</w:t>
      </w:r>
      <w:proofErr w:type="spellEnd"/>
      <w:r>
        <w:rPr>
          <w:szCs w:val="28"/>
        </w:rPr>
        <w:t>, влаштування пішохідного переходу по пр. Богоявленський –вул. Менделєєва; к</w:t>
      </w:r>
      <w:r w:rsidRPr="00633355">
        <w:rPr>
          <w:szCs w:val="28"/>
        </w:rPr>
        <w:t>апітальний ремонт сквер</w:t>
      </w:r>
      <w:r>
        <w:rPr>
          <w:szCs w:val="28"/>
        </w:rPr>
        <w:t>ів:</w:t>
      </w:r>
      <w:r w:rsidRPr="00633355">
        <w:rPr>
          <w:szCs w:val="28"/>
        </w:rPr>
        <w:t xml:space="preserve"> ім. В.І. </w:t>
      </w:r>
      <w:proofErr w:type="spellStart"/>
      <w:r w:rsidRPr="00633355">
        <w:rPr>
          <w:szCs w:val="28"/>
        </w:rPr>
        <w:t>Коренюгіна</w:t>
      </w:r>
      <w:proofErr w:type="spellEnd"/>
      <w:r>
        <w:rPr>
          <w:szCs w:val="28"/>
        </w:rPr>
        <w:t>,</w:t>
      </w:r>
      <w:r w:rsidRPr="00633355">
        <w:rPr>
          <w:szCs w:val="28"/>
        </w:rPr>
        <w:t xml:space="preserve">  "</w:t>
      </w:r>
      <w:proofErr w:type="spellStart"/>
      <w:r w:rsidRPr="00633355">
        <w:rPr>
          <w:szCs w:val="28"/>
        </w:rPr>
        <w:t>Спаський</w:t>
      </w:r>
      <w:proofErr w:type="spellEnd"/>
      <w:r w:rsidRPr="00633355">
        <w:rPr>
          <w:szCs w:val="28"/>
        </w:rPr>
        <w:t xml:space="preserve">", який розташований по вулиці </w:t>
      </w:r>
      <w:proofErr w:type="spellStart"/>
      <w:r w:rsidRPr="00633355">
        <w:rPr>
          <w:szCs w:val="28"/>
        </w:rPr>
        <w:t>Нікольській</w:t>
      </w:r>
      <w:proofErr w:type="spellEnd"/>
      <w:r w:rsidRPr="00633355">
        <w:rPr>
          <w:szCs w:val="28"/>
        </w:rPr>
        <w:t xml:space="preserve">, </w:t>
      </w:r>
      <w:proofErr w:type="spellStart"/>
      <w:r w:rsidRPr="00633355">
        <w:rPr>
          <w:szCs w:val="28"/>
        </w:rPr>
        <w:t>Варварівський</w:t>
      </w:r>
      <w:proofErr w:type="spellEnd"/>
      <w:r w:rsidRPr="00633355">
        <w:rPr>
          <w:szCs w:val="28"/>
        </w:rPr>
        <w:t xml:space="preserve"> узвіз (ліворуч та праворуч у напрямку річного вокзалу)</w:t>
      </w:r>
      <w:r>
        <w:rPr>
          <w:szCs w:val="28"/>
        </w:rPr>
        <w:t>, «Вітовський», розробка проектно-кошторисної документації на парк «Дружба»; капітальний ремонт тротуарів:</w:t>
      </w:r>
      <w:r w:rsidRPr="00633355">
        <w:rPr>
          <w:szCs w:val="28"/>
        </w:rPr>
        <w:t xml:space="preserve"> з облаштуванням </w:t>
      </w:r>
      <w:proofErr w:type="spellStart"/>
      <w:r w:rsidRPr="00633355">
        <w:rPr>
          <w:szCs w:val="28"/>
        </w:rPr>
        <w:t>паркувального</w:t>
      </w:r>
      <w:proofErr w:type="spellEnd"/>
      <w:r w:rsidRPr="00633355">
        <w:rPr>
          <w:szCs w:val="28"/>
        </w:rPr>
        <w:t xml:space="preserve"> карману по вул. Миколаївська вздовж буд. №22 та буд. №24</w:t>
      </w:r>
      <w:r>
        <w:rPr>
          <w:szCs w:val="28"/>
        </w:rPr>
        <w:t>,</w:t>
      </w:r>
      <w:r w:rsidRPr="00633355">
        <w:rPr>
          <w:szCs w:val="28"/>
        </w:rPr>
        <w:t>по вул. Московська від пр. Центральний до вул. Чкалова</w:t>
      </w:r>
      <w:r>
        <w:rPr>
          <w:szCs w:val="28"/>
        </w:rPr>
        <w:t xml:space="preserve">,  </w:t>
      </w:r>
      <w:r>
        <w:t xml:space="preserve">вул. 2 Воєнна від №19 до №26 разом з тротуаром, пр..Центральний, 140, вул. Лазурна, 52, 52а, 52б, вул. Шосейна, вул. Сінна, вул. </w:t>
      </w:r>
      <w:r>
        <w:lastRenderedPageBreak/>
        <w:t xml:space="preserve">Силікатна, </w:t>
      </w:r>
      <w:proofErr w:type="spellStart"/>
      <w:r>
        <w:t>вул.АрхітектораСтарова</w:t>
      </w:r>
      <w:proofErr w:type="spellEnd"/>
      <w:r>
        <w:t xml:space="preserve"> (біля школи)</w:t>
      </w:r>
      <w:r>
        <w:rPr>
          <w:szCs w:val="28"/>
        </w:rPr>
        <w:t xml:space="preserve"> та інші об’єкти за обґрунтованою пропозицією головного розпорядника бюджетних коштів.</w:t>
      </w:r>
    </w:p>
    <w:p w:rsidR="00872AED" w:rsidRPr="00673045" w:rsidRDefault="00872AED" w:rsidP="009075FE">
      <w:pPr>
        <w:ind w:firstLine="567"/>
        <w:rPr>
          <w:szCs w:val="28"/>
        </w:rPr>
      </w:pPr>
      <w:r w:rsidRPr="00A77FC3">
        <w:t xml:space="preserve">Крім того, передбачено виконання проектів Громадського бюджету в департаменті ЖКГ на загальну суму 998 </w:t>
      </w:r>
      <w:r>
        <w:t>000</w:t>
      </w:r>
      <w:r w:rsidRPr="00A77FC3">
        <w:t xml:space="preserve"> грн.</w:t>
      </w:r>
    </w:p>
    <w:p w:rsidR="00872AED" w:rsidRDefault="00872AED" w:rsidP="009075FE">
      <w:pPr>
        <w:ind w:firstLine="567"/>
      </w:pPr>
      <w:r w:rsidRPr="00D650B4">
        <w:t xml:space="preserve">- </w:t>
      </w:r>
      <w:r w:rsidRPr="007B4A1D">
        <w:rPr>
          <w:i/>
        </w:rPr>
        <w:t>адміністрація Заводського  району</w:t>
      </w:r>
      <w:r w:rsidRPr="00D650B4">
        <w:t xml:space="preserve"> - 13 609  000  грн.</w:t>
      </w:r>
      <w:r>
        <w:rPr>
          <w:szCs w:val="28"/>
        </w:rPr>
        <w:t>за рахунок вказаних коштів заплановано: ремонт скверу за адресою  вул. Генерала Карпенка, 42,  ремонт тротуарів по вул. Дмитрієва, вул. 3 Слобідській,</w:t>
      </w:r>
      <w:proofErr w:type="spellStart"/>
      <w:r w:rsidRPr="002F7C04">
        <w:rPr>
          <w:szCs w:val="28"/>
        </w:rPr>
        <w:t>вул.Кузнецьк</w:t>
      </w:r>
      <w:r>
        <w:rPr>
          <w:szCs w:val="28"/>
        </w:rPr>
        <w:t>ій</w:t>
      </w:r>
      <w:proofErr w:type="spellEnd"/>
      <w:r w:rsidRPr="002F7C04">
        <w:rPr>
          <w:szCs w:val="28"/>
        </w:rPr>
        <w:t xml:space="preserve"> (</w:t>
      </w:r>
      <w:proofErr w:type="spellStart"/>
      <w:r w:rsidRPr="002F7C04">
        <w:rPr>
          <w:szCs w:val="28"/>
        </w:rPr>
        <w:t>пр.Суднобудівників-Левадівська</w:t>
      </w:r>
      <w:proofErr w:type="spellEnd"/>
      <w:r w:rsidRPr="002F7C04">
        <w:rPr>
          <w:szCs w:val="28"/>
        </w:rPr>
        <w:t xml:space="preserve">, </w:t>
      </w:r>
      <w:r>
        <w:rPr>
          <w:szCs w:val="28"/>
        </w:rPr>
        <w:t xml:space="preserve">вул. </w:t>
      </w:r>
      <w:r w:rsidRPr="002F7C04">
        <w:rPr>
          <w:szCs w:val="28"/>
        </w:rPr>
        <w:t>Даля</w:t>
      </w:r>
      <w:r>
        <w:rPr>
          <w:szCs w:val="28"/>
        </w:rPr>
        <w:t xml:space="preserve">, вул. </w:t>
      </w:r>
      <w:r w:rsidRPr="002F7C04">
        <w:rPr>
          <w:szCs w:val="28"/>
        </w:rPr>
        <w:t>Мала Морська)</w:t>
      </w:r>
      <w:r>
        <w:rPr>
          <w:szCs w:val="28"/>
        </w:rPr>
        <w:t>,</w:t>
      </w:r>
      <w:r w:rsidRPr="003F008E">
        <w:t>вул. Ліскова</w:t>
      </w:r>
      <w:r>
        <w:t>, вул. П</w:t>
      </w:r>
      <w:r w:rsidRPr="00865BC6">
        <w:t>огранична</w:t>
      </w:r>
      <w:r>
        <w:t>,</w:t>
      </w:r>
      <w:r w:rsidRPr="00865BC6">
        <w:t xml:space="preserve"> 96,</w:t>
      </w:r>
      <w:r>
        <w:t xml:space="preserve"> вул. </w:t>
      </w:r>
      <w:r w:rsidRPr="00865BC6">
        <w:t xml:space="preserve"> 1 </w:t>
      </w:r>
      <w:r>
        <w:t>Слобідська,</w:t>
      </w:r>
      <w:r w:rsidRPr="00865BC6">
        <w:t>43</w:t>
      </w:r>
      <w:r>
        <w:t xml:space="preserve">, вул. </w:t>
      </w:r>
      <w:proofErr w:type="spellStart"/>
      <w:r>
        <w:t>Н</w:t>
      </w:r>
      <w:r w:rsidRPr="00865BC6">
        <w:t>овосельс</w:t>
      </w:r>
      <w:r>
        <w:t>ь</w:t>
      </w:r>
      <w:r w:rsidRPr="00865BC6">
        <w:t>ка</w:t>
      </w:r>
      <w:proofErr w:type="spellEnd"/>
      <w:r w:rsidRPr="00865BC6">
        <w:t xml:space="preserve">, </w:t>
      </w:r>
      <w:r>
        <w:t>вул. Громадянська</w:t>
      </w:r>
      <w:r w:rsidRPr="00865BC6">
        <w:t xml:space="preserve">, </w:t>
      </w:r>
      <w:r>
        <w:t>вул. П</w:t>
      </w:r>
      <w:r w:rsidRPr="00865BC6">
        <w:t>огранична</w:t>
      </w:r>
      <w:r>
        <w:t>,</w:t>
      </w:r>
      <w:r w:rsidRPr="00865BC6">
        <w:t xml:space="preserve"> 43а, </w:t>
      </w:r>
      <w:r>
        <w:t>вул.</w:t>
      </w:r>
      <w:r w:rsidRPr="00865BC6">
        <w:t xml:space="preserve">1 </w:t>
      </w:r>
      <w:r>
        <w:t>С</w:t>
      </w:r>
      <w:r w:rsidRPr="00865BC6">
        <w:t>лоб</w:t>
      </w:r>
      <w:r>
        <w:t>і</w:t>
      </w:r>
      <w:r w:rsidRPr="00865BC6">
        <w:t>дс</w:t>
      </w:r>
      <w:r>
        <w:t>ь</w:t>
      </w:r>
      <w:r w:rsidRPr="00865BC6">
        <w:t>ка,</w:t>
      </w:r>
      <w:r>
        <w:t xml:space="preserve"> вул. Сінній; </w:t>
      </w:r>
      <w:r>
        <w:rPr>
          <w:szCs w:val="28"/>
        </w:rPr>
        <w:t>ремонт зупиночних майданчиків по пр. Центральному та інші об’єкти за обґрунтованою пропозицією головного розпорядника бюджетних коштів</w:t>
      </w:r>
      <w:r w:rsidRPr="00D650B4">
        <w:t xml:space="preserve">; </w:t>
      </w:r>
    </w:p>
    <w:p w:rsidR="00872AED" w:rsidRDefault="00872AED" w:rsidP="009075FE">
      <w:pPr>
        <w:ind w:firstLine="567"/>
      </w:pPr>
      <w:r w:rsidRPr="00865BC6">
        <w:t>Крім того, передбачено виконання проектів Громадського бюджету в загальній сумі  299 000 грн.</w:t>
      </w:r>
    </w:p>
    <w:p w:rsidR="00872AED" w:rsidRPr="00D650B4" w:rsidRDefault="00872AED" w:rsidP="009075FE">
      <w:pPr>
        <w:ind w:firstLine="567"/>
      </w:pPr>
      <w:r w:rsidRPr="00A77FC3">
        <w:t xml:space="preserve">- </w:t>
      </w:r>
      <w:r w:rsidRPr="003F008E">
        <w:rPr>
          <w:i/>
        </w:rPr>
        <w:t>адміністрація  Корабельного району</w:t>
      </w:r>
      <w:r w:rsidRPr="00A77FC3">
        <w:t xml:space="preserve"> - 12 990 0</w:t>
      </w:r>
      <w:r w:rsidRPr="00A77FC3">
        <w:rPr>
          <w:lang w:val="ru-RU"/>
        </w:rPr>
        <w:t>00</w:t>
      </w:r>
      <w:r w:rsidRPr="00A77FC3">
        <w:t xml:space="preserve"> грн. </w:t>
      </w:r>
      <w:r>
        <w:rPr>
          <w:szCs w:val="28"/>
        </w:rPr>
        <w:t xml:space="preserve">За рахунок вказаних коштів заплановано: </w:t>
      </w:r>
      <w:r w:rsidRPr="00865BC6">
        <w:t>ремонт та благоустрій зеленої зони на території парку "Богоявленський" біля джерела у Корабельному районі</w:t>
      </w:r>
      <w:r>
        <w:t xml:space="preserve">, </w:t>
      </w:r>
      <w:r w:rsidRPr="00BE1DCF">
        <w:t>кап</w:t>
      </w:r>
      <w:r>
        <w:t xml:space="preserve">італьний </w:t>
      </w:r>
      <w:r w:rsidRPr="00BE1DCF">
        <w:t>ремонт зелено</w:t>
      </w:r>
      <w:r>
        <w:t>ї</w:t>
      </w:r>
      <w:r w:rsidRPr="00BE1DCF">
        <w:t xml:space="preserve"> зон</w:t>
      </w:r>
      <w:r>
        <w:t>изі</w:t>
      </w:r>
      <w:r w:rsidRPr="00BE1DCF">
        <w:t xml:space="preserve"> спортивно-</w:t>
      </w:r>
      <w:r>
        <w:t xml:space="preserve">ігровимимайданчиками, вул. </w:t>
      </w:r>
      <w:proofErr w:type="spellStart"/>
      <w:r w:rsidRPr="00BE1DCF">
        <w:t>Океан</w:t>
      </w:r>
      <w:r>
        <w:t>і</w:t>
      </w:r>
      <w:r w:rsidRPr="00BE1DCF">
        <w:t>вс</w:t>
      </w:r>
      <w:r>
        <w:t>ь</w:t>
      </w:r>
      <w:r w:rsidRPr="00BE1DCF">
        <w:t>ка</w:t>
      </w:r>
      <w:proofErr w:type="spellEnd"/>
      <w:r>
        <w:t xml:space="preserve">,28, </w:t>
      </w:r>
      <w:r w:rsidRPr="00BE1DCF">
        <w:t>36</w:t>
      </w:r>
      <w:r>
        <w:t>, розробка</w:t>
      </w:r>
      <w:r w:rsidRPr="00BE1DCF">
        <w:t xml:space="preserve"> ПКД на </w:t>
      </w:r>
      <w:r>
        <w:t xml:space="preserve">облаштування зеленої зони вул. Корабелів,16; </w:t>
      </w:r>
      <w:r w:rsidRPr="00865BC6">
        <w:t>ремонт тротуар</w:t>
      </w:r>
      <w:r>
        <w:t xml:space="preserve">ів за наступними адресами: по </w:t>
      </w:r>
      <w:r w:rsidRPr="00865BC6">
        <w:t xml:space="preserve"> вул. Райдужній від будинку культури до будинку №63</w:t>
      </w:r>
      <w:r>
        <w:t xml:space="preserve"> (</w:t>
      </w:r>
      <w:r w:rsidRPr="00865BC6">
        <w:t>з елементами благоустрою</w:t>
      </w:r>
      <w:r>
        <w:t>),</w:t>
      </w:r>
      <w:r w:rsidRPr="00BE1DCF">
        <w:t xml:space="preserve"> по пр. Богоявленськ</w:t>
      </w:r>
      <w:r>
        <w:t>ому</w:t>
      </w:r>
      <w:r w:rsidRPr="00BE1DCF">
        <w:t xml:space="preserve"> від вул. </w:t>
      </w:r>
      <w:proofErr w:type="spellStart"/>
      <w:r w:rsidRPr="00BE1DCF">
        <w:t>Океанівської</w:t>
      </w:r>
      <w:proofErr w:type="spellEnd"/>
      <w:r w:rsidRPr="00BE1DCF">
        <w:t xml:space="preserve"> до пр. Корабелів (непарна сторона)</w:t>
      </w:r>
      <w:r>
        <w:t>,</w:t>
      </w:r>
      <w:r w:rsidRPr="00BE1DCF">
        <w:t xml:space="preserve"> по вул. Рибн</w:t>
      </w:r>
      <w:r>
        <w:t>ій</w:t>
      </w:r>
      <w:r w:rsidRPr="00BE1DCF">
        <w:t xml:space="preserve"> від вул. О.Вишні вздовж д/с № 110 та ЗОШ № 43</w:t>
      </w:r>
      <w:r>
        <w:t xml:space="preserve">, </w:t>
      </w:r>
      <w:r w:rsidRPr="00BE1DCF">
        <w:t xml:space="preserve">по вул. </w:t>
      </w:r>
      <w:proofErr w:type="spellStart"/>
      <w:r w:rsidRPr="00BE1DCF">
        <w:t>Океанівськ</w:t>
      </w:r>
      <w:r>
        <w:t>ій</w:t>
      </w:r>
      <w:proofErr w:type="spellEnd"/>
      <w:r w:rsidRPr="00BE1DCF">
        <w:t>, 48, 50, 52</w:t>
      </w:r>
      <w:r>
        <w:t>;</w:t>
      </w:r>
      <w:r w:rsidRPr="00BE1DCF">
        <w:t xml:space="preserve"> ремонт зупинки по пр. Богоявленськ</w:t>
      </w:r>
      <w:r>
        <w:t>ому</w:t>
      </w:r>
      <w:r w:rsidRPr="00BE1DCF">
        <w:t xml:space="preserve"> зупинка «Вірменська церква»</w:t>
      </w:r>
      <w:r>
        <w:t xml:space="preserve">; </w:t>
      </w:r>
      <w:r w:rsidRPr="00BE1DCF">
        <w:t>ремонт дренажних споруд по</w:t>
      </w:r>
      <w:r>
        <w:t xml:space="preserve"> вул. Національної гвардії,озеленення Корабельного району вул. </w:t>
      </w:r>
      <w:proofErr w:type="spellStart"/>
      <w:r>
        <w:t>Попеля</w:t>
      </w:r>
      <w:proofErr w:type="spellEnd"/>
      <w:r>
        <w:t>,</w:t>
      </w:r>
      <w:r w:rsidRPr="00BE1DCF">
        <w:t xml:space="preserve"> 170</w:t>
      </w:r>
      <w:r>
        <w:t>, пр..Корабелів,12, 16а,18а</w:t>
      </w:r>
      <w:r>
        <w:rPr>
          <w:szCs w:val="28"/>
        </w:rPr>
        <w:t>та інші об’єкти за обґрунтованою пропозицією головного розпорядника бюджетних коштів.</w:t>
      </w:r>
    </w:p>
    <w:p w:rsidR="00872AED" w:rsidRDefault="00872AED" w:rsidP="009075FE">
      <w:pPr>
        <w:ind w:firstLine="567"/>
        <w:rPr>
          <w:szCs w:val="28"/>
        </w:rPr>
      </w:pPr>
      <w:r w:rsidRPr="003E744B">
        <w:t xml:space="preserve">- </w:t>
      </w:r>
      <w:r w:rsidRPr="003F008E">
        <w:rPr>
          <w:i/>
        </w:rPr>
        <w:t xml:space="preserve">адміністрація  </w:t>
      </w:r>
      <w:proofErr w:type="spellStart"/>
      <w:r w:rsidRPr="003F008E">
        <w:rPr>
          <w:i/>
        </w:rPr>
        <w:t>Інгульського</w:t>
      </w:r>
      <w:proofErr w:type="spellEnd"/>
      <w:r w:rsidRPr="003F008E">
        <w:rPr>
          <w:i/>
        </w:rPr>
        <w:t xml:space="preserve"> району</w:t>
      </w:r>
      <w:r w:rsidRPr="003E744B">
        <w:t xml:space="preserve"> - </w:t>
      </w:r>
      <w:r>
        <w:t>560 000</w:t>
      </w:r>
      <w:r w:rsidRPr="003E744B">
        <w:t xml:space="preserve"> грн.</w:t>
      </w:r>
      <w:r>
        <w:rPr>
          <w:szCs w:val="28"/>
        </w:rPr>
        <w:t xml:space="preserve">За рахунок вказаних коштів заплановано: </w:t>
      </w:r>
      <w:r w:rsidRPr="00A77FC3">
        <w:rPr>
          <w:szCs w:val="28"/>
        </w:rPr>
        <w:t>ремонт  зупинок громадського транспортупр.Богоявленський навпроти концерт-холу "Юність"</w:t>
      </w:r>
      <w:r>
        <w:t xml:space="preserve">, </w:t>
      </w:r>
      <w:r w:rsidRPr="00F23FC6">
        <w:rPr>
          <w:szCs w:val="28"/>
        </w:rPr>
        <w:t>по Херсонському шосе у м.Миколаєві</w:t>
      </w:r>
      <w:r>
        <w:rPr>
          <w:szCs w:val="28"/>
        </w:rPr>
        <w:t>;</w:t>
      </w:r>
      <w:r w:rsidRPr="00F23FC6">
        <w:rPr>
          <w:szCs w:val="28"/>
        </w:rPr>
        <w:t xml:space="preserve"> ремонт тротуарівпо вул.Вінграновського від буд.№37 до буд.№128 по </w:t>
      </w:r>
      <w:proofErr w:type="spellStart"/>
      <w:r w:rsidRPr="00F23FC6">
        <w:rPr>
          <w:szCs w:val="28"/>
        </w:rPr>
        <w:t>вул.Космонавтів</w:t>
      </w:r>
      <w:proofErr w:type="spellEnd"/>
      <w:r w:rsidRPr="00F23FC6">
        <w:rPr>
          <w:szCs w:val="28"/>
        </w:rPr>
        <w:t xml:space="preserve"> в </w:t>
      </w:r>
      <w:proofErr w:type="spellStart"/>
      <w:r w:rsidRPr="00F23FC6">
        <w:rPr>
          <w:szCs w:val="28"/>
        </w:rPr>
        <w:t>Інгульському</w:t>
      </w:r>
      <w:proofErr w:type="spellEnd"/>
      <w:r w:rsidRPr="00F23FC6">
        <w:rPr>
          <w:szCs w:val="28"/>
        </w:rPr>
        <w:t xml:space="preserve"> районі</w:t>
      </w:r>
      <w:r>
        <w:rPr>
          <w:szCs w:val="28"/>
        </w:rPr>
        <w:t xml:space="preserve">, вул. Казарського,3ата інші об’єкти за обґрунтованою пропозицією головного розпорядника бюджетних коштів. </w:t>
      </w:r>
    </w:p>
    <w:p w:rsidR="00872AED" w:rsidRDefault="00872AED" w:rsidP="009075FE">
      <w:pPr>
        <w:ind w:firstLine="567"/>
      </w:pPr>
      <w:r w:rsidRPr="002A1D09">
        <w:t xml:space="preserve">- </w:t>
      </w:r>
      <w:r w:rsidRPr="00DA4E37">
        <w:rPr>
          <w:i/>
        </w:rPr>
        <w:t>адміністрація Центрального району</w:t>
      </w:r>
      <w:r w:rsidRPr="002A1D09">
        <w:t xml:space="preserve"> - 3 924 257 грн.</w:t>
      </w:r>
      <w:r>
        <w:t xml:space="preserve"> планується направити н</w:t>
      </w:r>
      <w:r w:rsidRPr="002A1D09">
        <w:t xml:space="preserve">а ремонт зелених зон </w:t>
      </w:r>
      <w:r>
        <w:t>«</w:t>
      </w:r>
      <w:r w:rsidRPr="003E744B">
        <w:t>Куток відпочинку по пр. Центральний і вул. Інженерна</w:t>
      </w:r>
      <w:r>
        <w:t>»,ремонт огорожі газонів; ремонт тротуарів відпров.П</w:t>
      </w:r>
      <w:r w:rsidRPr="00194CA2">
        <w:t xml:space="preserve">арусного </w:t>
      </w:r>
      <w:r>
        <w:t>доДНЗ №</w:t>
      </w:r>
      <w:r w:rsidRPr="00194CA2">
        <w:t xml:space="preserve"> 52 </w:t>
      </w:r>
      <w:r>
        <w:t>ібудівлі молодшої школи ЗОШ №</w:t>
      </w:r>
      <w:r w:rsidRPr="00194CA2">
        <w:t xml:space="preserve"> 51</w:t>
      </w:r>
      <w:r>
        <w:t>, по пр. Героїв України 16, 20в; ремонт зупиночних комплексів по вул.</w:t>
      </w:r>
      <w:r w:rsidRPr="00194CA2">
        <w:t xml:space="preserve"> 6 Слобідськ</w:t>
      </w:r>
      <w:r>
        <w:t>ій</w:t>
      </w:r>
      <w:r w:rsidRPr="00194CA2">
        <w:t xml:space="preserve"> по пр. Центральн</w:t>
      </w:r>
      <w:r>
        <w:t>ому,</w:t>
      </w:r>
      <w:r w:rsidRPr="00194CA2">
        <w:t xml:space="preserve"> "Ательє" по пр. Героїв України</w:t>
      </w:r>
      <w:r>
        <w:t>,</w:t>
      </w:r>
      <w:r w:rsidRPr="00194CA2">
        <w:t xml:space="preserve"> "НУК" по пр. Героїв України </w:t>
      </w:r>
      <w:r>
        <w:t>(</w:t>
      </w:r>
      <w:r w:rsidRPr="00194CA2">
        <w:t>непарний бік</w:t>
      </w:r>
      <w:r>
        <w:t>), вул. Силікатна, вул. Привільна</w:t>
      </w:r>
      <w:r w:rsidR="00DE518B">
        <w:t>, вул.1-а Воєнна</w:t>
      </w:r>
      <w:r>
        <w:rPr>
          <w:szCs w:val="28"/>
        </w:rPr>
        <w:t>та інші об’єкти за обґрунтованою пропозицією головного розпорядника бюджетних коштів.</w:t>
      </w:r>
    </w:p>
    <w:p w:rsidR="00872AED" w:rsidRPr="002A1D09" w:rsidRDefault="00872AED" w:rsidP="009075FE">
      <w:pPr>
        <w:ind w:firstLine="567"/>
        <w:rPr>
          <w:szCs w:val="28"/>
        </w:rPr>
      </w:pPr>
      <w:r w:rsidRPr="002A1D09">
        <w:t>Крім того, передбачено виконання проектів Громадського бюджету в сумі 974 257 грн..</w:t>
      </w:r>
    </w:p>
    <w:p w:rsidR="00872AED" w:rsidRPr="002A6D40" w:rsidRDefault="00872AED" w:rsidP="009075FE">
      <w:pPr>
        <w:ind w:firstLine="567"/>
        <w:rPr>
          <w:highlight w:val="yellow"/>
        </w:rPr>
      </w:pPr>
    </w:p>
    <w:p w:rsidR="00872AED" w:rsidRDefault="00872AED" w:rsidP="009075FE">
      <w:pPr>
        <w:ind w:firstLine="567"/>
        <w:rPr>
          <w:szCs w:val="28"/>
        </w:rPr>
      </w:pPr>
      <w:r w:rsidRPr="002A1D09">
        <w:rPr>
          <w:szCs w:val="28"/>
        </w:rPr>
        <w:t xml:space="preserve">На виконання </w:t>
      </w:r>
      <w:r w:rsidRPr="002A1D09">
        <w:rPr>
          <w:i/>
          <w:szCs w:val="28"/>
          <w:u w:val="single"/>
        </w:rPr>
        <w:t xml:space="preserve">бюджетної програми «Заходи, пов’язані з поліпшенням питної води» </w:t>
      </w:r>
      <w:r w:rsidRPr="002A1D09">
        <w:rPr>
          <w:szCs w:val="28"/>
        </w:rPr>
        <w:t>плануються видатки у загальній сумі 750 000 грн</w:t>
      </w:r>
      <w:r>
        <w:rPr>
          <w:szCs w:val="28"/>
        </w:rPr>
        <w:t>.</w:t>
      </w:r>
      <w:r w:rsidRPr="002A1D09">
        <w:rPr>
          <w:szCs w:val="28"/>
        </w:rPr>
        <w:t xml:space="preserve"> по загальному фонду бюджету  головному розпоряднику коштів </w:t>
      </w:r>
      <w:r w:rsidRPr="002A1D09">
        <w:rPr>
          <w:i/>
          <w:szCs w:val="28"/>
          <w:u w:val="single"/>
        </w:rPr>
        <w:t xml:space="preserve">адміністрації Заводського району </w:t>
      </w:r>
      <w:r w:rsidRPr="002A1D09">
        <w:rPr>
          <w:szCs w:val="28"/>
        </w:rPr>
        <w:t xml:space="preserve"> на покриття різниці між економічно обґрунтованим тарифом на виробництво одного літра питної води з </w:t>
      </w:r>
      <w:proofErr w:type="spellStart"/>
      <w:r w:rsidRPr="002A1D09">
        <w:rPr>
          <w:szCs w:val="28"/>
        </w:rPr>
        <w:t>бювету</w:t>
      </w:r>
      <w:proofErr w:type="spellEnd"/>
      <w:r w:rsidRPr="002A1D09">
        <w:rPr>
          <w:szCs w:val="28"/>
        </w:rPr>
        <w:t xml:space="preserve"> та тарифом, встановленим мешканцям </w:t>
      </w:r>
      <w:proofErr w:type="spellStart"/>
      <w:r w:rsidRPr="002A1D09">
        <w:rPr>
          <w:szCs w:val="28"/>
        </w:rPr>
        <w:t>мкр</w:t>
      </w:r>
      <w:proofErr w:type="spellEnd"/>
      <w:r w:rsidRPr="002A1D09">
        <w:rPr>
          <w:szCs w:val="28"/>
        </w:rPr>
        <w:t xml:space="preserve">. В. </w:t>
      </w:r>
      <w:proofErr w:type="spellStart"/>
      <w:r w:rsidRPr="002A1D09">
        <w:rPr>
          <w:szCs w:val="28"/>
        </w:rPr>
        <w:t>Корениха</w:t>
      </w:r>
      <w:proofErr w:type="spellEnd"/>
      <w:r w:rsidRPr="002A1D09">
        <w:rPr>
          <w:szCs w:val="28"/>
        </w:rPr>
        <w:t xml:space="preserve">. </w:t>
      </w:r>
    </w:p>
    <w:p w:rsidR="00872AED" w:rsidRDefault="00872AED" w:rsidP="009075FE">
      <w:pPr>
        <w:ind w:firstLine="567"/>
        <w:rPr>
          <w:szCs w:val="28"/>
        </w:rPr>
      </w:pPr>
    </w:p>
    <w:p w:rsidR="00872AED" w:rsidRPr="00B62340" w:rsidRDefault="00872AED" w:rsidP="009075FE">
      <w:pPr>
        <w:pStyle w:val="HTML"/>
        <w:shd w:val="clear" w:color="auto" w:fill="FFFFFF"/>
        <w:ind w:firstLine="567"/>
        <w:jc w:val="both"/>
        <w:rPr>
          <w:rFonts w:ascii="Times New Roman" w:hAnsi="Times New Roman" w:cs="Times New Roman"/>
          <w:sz w:val="28"/>
          <w:szCs w:val="28"/>
          <w:lang w:val="uk-UA"/>
        </w:rPr>
      </w:pPr>
      <w:r w:rsidRPr="00B62340">
        <w:rPr>
          <w:rFonts w:ascii="Times New Roman" w:hAnsi="Times New Roman" w:cs="Times New Roman"/>
          <w:sz w:val="28"/>
          <w:szCs w:val="28"/>
          <w:lang w:val="uk-UA"/>
        </w:rPr>
        <w:t>На виконання заходів бюджетної програми</w:t>
      </w:r>
      <w:r w:rsidRPr="00B62340">
        <w:rPr>
          <w:rFonts w:ascii="Times New Roman" w:hAnsi="Times New Roman" w:cs="Times New Roman"/>
          <w:i/>
          <w:sz w:val="28"/>
          <w:szCs w:val="28"/>
          <w:u w:val="single"/>
          <w:lang w:val="uk-UA"/>
        </w:rPr>
        <w:t>«</w:t>
      </w:r>
      <w:r w:rsidRPr="00B62340">
        <w:rPr>
          <w:rFonts w:ascii="Times New Roman" w:hAnsi="Times New Roman" w:cs="Times New Roman"/>
          <w:i/>
          <w:iCs/>
          <w:sz w:val="28"/>
          <w:szCs w:val="28"/>
          <w:u w:val="single"/>
          <w:lang w:val="uk-UA"/>
        </w:rPr>
        <w:t xml:space="preserve">Витрати, пов'язані з наданням та обслуговуванням пільгових довгострокових кредитів, наданих громадянам на будівництво /реконструкцію/ придбання житла» </w:t>
      </w:r>
      <w:r w:rsidRPr="00B62340">
        <w:rPr>
          <w:rFonts w:ascii="Times New Roman" w:hAnsi="Times New Roman" w:cs="Times New Roman"/>
          <w:bCs/>
          <w:iCs/>
          <w:sz w:val="28"/>
          <w:szCs w:val="28"/>
          <w:lang w:val="uk-UA"/>
        </w:rPr>
        <w:t>на обслуговування кредитування молодіжного житлового будівництва відповідно до постанови КМУ від 29.05.2001 № 584 «</w:t>
      </w:r>
      <w:r w:rsidRPr="00B62340">
        <w:rPr>
          <w:rFonts w:ascii="Times New Roman" w:hAnsi="Times New Roman" w:cs="Times New Roman"/>
          <w:color w:val="292B2C"/>
          <w:sz w:val="28"/>
          <w:szCs w:val="28"/>
          <w:lang w:val="uk-UA"/>
        </w:rPr>
        <w:t>Про порядок надання пільгових довготермінових кредитів молодим сім'ям та одиноким молодим громадянам на будівництво (реконструкцію) і придбання житла</w:t>
      </w:r>
      <w:r w:rsidRPr="00B62340">
        <w:rPr>
          <w:rFonts w:ascii="Times New Roman" w:hAnsi="Times New Roman" w:cs="Times New Roman"/>
          <w:bCs/>
          <w:iCs/>
          <w:sz w:val="28"/>
          <w:szCs w:val="28"/>
          <w:lang w:val="uk-UA"/>
        </w:rPr>
        <w:t xml:space="preserve">» зі змінами та доповненнями за рахунок коштів бюджету міста Миколаївському регіональному управлянню «Державний фонд сприяння молодіжному житловому будівництву» </w:t>
      </w:r>
      <w:r w:rsidRPr="00B62340">
        <w:rPr>
          <w:rFonts w:ascii="Times New Roman" w:hAnsi="Times New Roman" w:cs="Times New Roman"/>
          <w:sz w:val="28"/>
          <w:szCs w:val="28"/>
          <w:lang w:val="uk-UA"/>
        </w:rPr>
        <w:t>планується 1</w:t>
      </w:r>
      <w:r w:rsidRPr="00B62340">
        <w:rPr>
          <w:rFonts w:ascii="Times New Roman" w:hAnsi="Times New Roman" w:cs="Times New Roman"/>
          <w:sz w:val="28"/>
          <w:szCs w:val="28"/>
        </w:rPr>
        <w:t> </w:t>
      </w:r>
      <w:r w:rsidRPr="00B62340">
        <w:rPr>
          <w:rFonts w:ascii="Times New Roman" w:hAnsi="Times New Roman" w:cs="Times New Roman"/>
          <w:sz w:val="28"/>
          <w:szCs w:val="28"/>
          <w:lang w:val="uk-UA"/>
        </w:rPr>
        <w:t>266</w:t>
      </w:r>
      <w:r w:rsidR="0071388E">
        <w:rPr>
          <w:rFonts w:ascii="Times New Roman" w:hAnsi="Times New Roman" w:cs="Times New Roman"/>
          <w:sz w:val="28"/>
          <w:szCs w:val="28"/>
          <w:lang w:val="uk-UA"/>
        </w:rPr>
        <w:t> </w:t>
      </w:r>
      <w:r w:rsidRPr="00B62340">
        <w:rPr>
          <w:rFonts w:ascii="Times New Roman" w:hAnsi="Times New Roman" w:cs="Times New Roman"/>
          <w:sz w:val="28"/>
          <w:szCs w:val="28"/>
          <w:lang w:val="uk-UA"/>
        </w:rPr>
        <w:t>000грн.</w:t>
      </w:r>
    </w:p>
    <w:p w:rsidR="00872AED" w:rsidRPr="00B62340" w:rsidRDefault="00872AED" w:rsidP="009075FE">
      <w:pPr>
        <w:ind w:firstLine="567"/>
        <w:rPr>
          <w:szCs w:val="28"/>
        </w:rPr>
      </w:pPr>
    </w:p>
    <w:p w:rsidR="00872AED" w:rsidRDefault="00872AED" w:rsidP="009075FE">
      <w:pPr>
        <w:ind w:firstLine="567"/>
      </w:pPr>
      <w:r w:rsidRPr="002A1D09">
        <w:t xml:space="preserve">На виконання заходів </w:t>
      </w:r>
      <w:r w:rsidRPr="00B62340">
        <w:t>бюджетної програми</w:t>
      </w:r>
      <w:r w:rsidRPr="002A1D09">
        <w:rPr>
          <w:i/>
          <w:u w:val="single"/>
        </w:rPr>
        <w:t xml:space="preserve"> «Інша діяльність у сфері житлово-комунального господарства» </w:t>
      </w:r>
      <w:r w:rsidRPr="002A1D09">
        <w:t xml:space="preserve">за рахунок власних надходжень до </w:t>
      </w:r>
      <w:r w:rsidRPr="00BC387C">
        <w:rPr>
          <w:i/>
        </w:rPr>
        <w:t>спеціального фонду бюджету</w:t>
      </w:r>
      <w:r w:rsidRPr="002A1D09">
        <w:t xml:space="preserve"> департаменту </w:t>
      </w:r>
      <w:r>
        <w:t>житлово-комунального господарства</w:t>
      </w:r>
      <w:r w:rsidRPr="002A1D09">
        <w:t xml:space="preserve"> передбачені кошти на  утримання  </w:t>
      </w:r>
      <w:r w:rsidRPr="009D0B84">
        <w:rPr>
          <w:szCs w:val="28"/>
          <w:shd w:val="clear" w:color="auto" w:fill="FFFFFF"/>
        </w:rPr>
        <w:t>управління з контролю за ремонтом, реконструкцією, будівництвом, газифікацією комунальних об’єктів  та житла</w:t>
      </w:r>
      <w:r w:rsidRPr="002A1D09">
        <w:t xml:space="preserve"> у сумі 6 997 143 грн. </w:t>
      </w:r>
    </w:p>
    <w:p w:rsidR="00872AED" w:rsidRDefault="00872AED" w:rsidP="009075FE">
      <w:pPr>
        <w:ind w:firstLine="567"/>
      </w:pPr>
      <w:r w:rsidRPr="002A1D09">
        <w:t xml:space="preserve">Окрім цього, за рахунок </w:t>
      </w:r>
      <w:r w:rsidRPr="00BC387C">
        <w:rPr>
          <w:i/>
        </w:rPr>
        <w:t>загального фонду</w:t>
      </w:r>
      <w:r w:rsidRPr="002A1D09">
        <w:t xml:space="preserve"> бюджету кошти у сумі350</w:t>
      </w:r>
      <w:r w:rsidR="008249C8">
        <w:t> </w:t>
      </w:r>
      <w:r w:rsidRPr="002A1D09">
        <w:t>000грн</w:t>
      </w:r>
      <w:r>
        <w:t>.</w:t>
      </w:r>
      <w:r w:rsidRPr="002A1D09">
        <w:t xml:space="preserve"> передбачено на виготовлення сертифікатів для введення в експлуатацію  об’єктів  адміністраціями районів</w:t>
      </w:r>
      <w:r>
        <w:t xml:space="preserve"> (адміністрація Заводського району – 325 000 грн. та адміністрація Центрального району – 25 000 грн.)</w:t>
      </w:r>
      <w:r w:rsidRPr="002A1D09">
        <w:t>.</w:t>
      </w:r>
    </w:p>
    <w:p w:rsidR="000934C1" w:rsidRPr="00872AED" w:rsidRDefault="000934C1" w:rsidP="000934C1">
      <w:pPr>
        <w:rPr>
          <w:szCs w:val="28"/>
          <w:highlight w:val="yellow"/>
        </w:rPr>
      </w:pPr>
    </w:p>
    <w:p w:rsidR="000934C1" w:rsidRPr="00B72F85" w:rsidRDefault="000934C1" w:rsidP="000934C1">
      <w:pPr>
        <w:jc w:val="center"/>
        <w:rPr>
          <w:b/>
          <w:bCs/>
          <w:szCs w:val="28"/>
        </w:rPr>
      </w:pPr>
      <w:r w:rsidRPr="00B72F85">
        <w:rPr>
          <w:b/>
          <w:bCs/>
          <w:szCs w:val="28"/>
        </w:rPr>
        <w:t>Сільське, лісове, рибне господарство та мисливство</w:t>
      </w:r>
    </w:p>
    <w:p w:rsidR="000934C1" w:rsidRPr="00B72F85" w:rsidRDefault="000934C1" w:rsidP="000934C1">
      <w:pPr>
        <w:jc w:val="center"/>
        <w:rPr>
          <w:b/>
          <w:bCs/>
          <w:szCs w:val="28"/>
        </w:rPr>
      </w:pPr>
    </w:p>
    <w:p w:rsidR="000934C1" w:rsidRDefault="000934C1" w:rsidP="0071388E">
      <w:pPr>
        <w:ind w:firstLine="567"/>
        <w:rPr>
          <w:szCs w:val="28"/>
        </w:rPr>
      </w:pPr>
      <w:r w:rsidRPr="000D5231">
        <w:rPr>
          <w:szCs w:val="28"/>
        </w:rPr>
        <w:t xml:space="preserve">За </w:t>
      </w:r>
      <w:r w:rsidRPr="00B62340">
        <w:rPr>
          <w:szCs w:val="28"/>
        </w:rPr>
        <w:t xml:space="preserve">бюджетною </w:t>
      </w:r>
      <w:r w:rsidRPr="00872AED">
        <w:rPr>
          <w:szCs w:val="28"/>
        </w:rPr>
        <w:t>програмою</w:t>
      </w:r>
      <w:r w:rsidRPr="00872AED">
        <w:rPr>
          <w:i/>
          <w:szCs w:val="28"/>
          <w:u w:val="single"/>
        </w:rPr>
        <w:t>«Проведення заходів із землеустрою»</w:t>
      </w:r>
      <w:r w:rsidRPr="000D5231">
        <w:rPr>
          <w:szCs w:val="28"/>
        </w:rPr>
        <w:t xml:space="preserve">передбачено кошти </w:t>
      </w:r>
      <w:r w:rsidRPr="000D5231">
        <w:t xml:space="preserve">на виконання заходів  Програми економічного і соціального розвитку м. Миколаєва на 2018-2020 роки </w:t>
      </w:r>
      <w:r w:rsidRPr="008972EF">
        <w:rPr>
          <w:i/>
          <w:szCs w:val="28"/>
        </w:rPr>
        <w:t>управлінню земельних ресурсів Миколаївської міської ради</w:t>
      </w:r>
      <w:r w:rsidRPr="000D5231">
        <w:rPr>
          <w:szCs w:val="28"/>
        </w:rPr>
        <w:t xml:space="preserve">  у сумі 3 210 200 грн.</w:t>
      </w:r>
      <w:r>
        <w:rPr>
          <w:szCs w:val="28"/>
        </w:rPr>
        <w:t>, а саме:</w:t>
      </w:r>
    </w:p>
    <w:p w:rsidR="000934C1" w:rsidRDefault="000934C1" w:rsidP="0071388E">
      <w:pPr>
        <w:numPr>
          <w:ilvl w:val="0"/>
          <w:numId w:val="35"/>
        </w:numPr>
        <w:ind w:left="0" w:firstLine="567"/>
        <w:rPr>
          <w:szCs w:val="28"/>
        </w:rPr>
      </w:pPr>
      <w:r>
        <w:rPr>
          <w:szCs w:val="28"/>
        </w:rPr>
        <w:t>на виготовлення проектів відведення земельних ділянок та технічної документації із землеустрою по встановленню меж земель комунальної власності міста Миколаєва – 710 200 грн.;</w:t>
      </w:r>
    </w:p>
    <w:p w:rsidR="000934C1" w:rsidRPr="000D5231" w:rsidRDefault="000934C1" w:rsidP="0071388E">
      <w:pPr>
        <w:numPr>
          <w:ilvl w:val="0"/>
          <w:numId w:val="35"/>
        </w:numPr>
        <w:ind w:left="0" w:firstLine="567"/>
        <w:rPr>
          <w:szCs w:val="28"/>
        </w:rPr>
      </w:pPr>
      <w:r>
        <w:rPr>
          <w:szCs w:val="28"/>
        </w:rPr>
        <w:t>інвентаризація земель міста Миколаєва – 2 500 000 грн.</w:t>
      </w:r>
    </w:p>
    <w:p w:rsidR="000934C1" w:rsidRPr="002A6D40" w:rsidRDefault="000934C1" w:rsidP="000934C1">
      <w:pPr>
        <w:rPr>
          <w:szCs w:val="28"/>
          <w:highlight w:val="yellow"/>
        </w:rPr>
      </w:pPr>
    </w:p>
    <w:p w:rsidR="000934C1" w:rsidRPr="00C70597" w:rsidRDefault="000934C1" w:rsidP="000934C1">
      <w:pPr>
        <w:jc w:val="center"/>
        <w:rPr>
          <w:b/>
          <w:bCs/>
          <w:szCs w:val="28"/>
        </w:rPr>
      </w:pPr>
      <w:r w:rsidRPr="00C70597">
        <w:rPr>
          <w:b/>
          <w:bCs/>
          <w:szCs w:val="28"/>
        </w:rPr>
        <w:t>Будівництво та регіональний розвиток</w:t>
      </w:r>
    </w:p>
    <w:p w:rsidR="000934C1" w:rsidRPr="00C70597" w:rsidRDefault="000934C1" w:rsidP="000934C1">
      <w:pPr>
        <w:jc w:val="center"/>
        <w:rPr>
          <w:b/>
          <w:bCs/>
          <w:szCs w:val="28"/>
        </w:rPr>
      </w:pPr>
    </w:p>
    <w:p w:rsidR="000934C1" w:rsidRPr="002A6D40" w:rsidRDefault="000934C1" w:rsidP="0071388E">
      <w:pPr>
        <w:ind w:firstLine="567"/>
        <w:rPr>
          <w:b/>
          <w:bCs/>
          <w:szCs w:val="28"/>
          <w:highlight w:val="yellow"/>
        </w:rPr>
      </w:pPr>
      <w:r w:rsidRPr="00C70597">
        <w:rPr>
          <w:szCs w:val="28"/>
        </w:rPr>
        <w:t xml:space="preserve">По </w:t>
      </w:r>
      <w:r>
        <w:rPr>
          <w:szCs w:val="28"/>
        </w:rPr>
        <w:t xml:space="preserve">даному розділу </w:t>
      </w:r>
      <w:r w:rsidRPr="00C70597">
        <w:rPr>
          <w:szCs w:val="28"/>
        </w:rPr>
        <w:t xml:space="preserve">заплановані видатки в обсязі </w:t>
      </w:r>
      <w:r>
        <w:rPr>
          <w:szCs w:val="28"/>
        </w:rPr>
        <w:t>20</w:t>
      </w:r>
      <w:r w:rsidR="006B6F45">
        <w:rPr>
          <w:szCs w:val="28"/>
        </w:rPr>
        <w:t>2</w:t>
      </w:r>
      <w:r>
        <w:rPr>
          <w:szCs w:val="28"/>
        </w:rPr>
        <w:t> </w:t>
      </w:r>
      <w:r w:rsidR="002E1941">
        <w:rPr>
          <w:szCs w:val="28"/>
        </w:rPr>
        <w:t>789</w:t>
      </w:r>
      <w:r>
        <w:rPr>
          <w:szCs w:val="28"/>
        </w:rPr>
        <w:t> </w:t>
      </w:r>
      <w:r w:rsidR="006B6F45">
        <w:rPr>
          <w:szCs w:val="28"/>
        </w:rPr>
        <w:t>663</w:t>
      </w:r>
      <w:r w:rsidRPr="00C70597">
        <w:rPr>
          <w:szCs w:val="28"/>
        </w:rPr>
        <w:t>грн.,</w:t>
      </w:r>
      <w:r>
        <w:rPr>
          <w:szCs w:val="28"/>
        </w:rPr>
        <w:t xml:space="preserve"> у тому числі по</w:t>
      </w:r>
      <w:r w:rsidRPr="008972EF">
        <w:rPr>
          <w:bCs/>
          <w:i/>
          <w:szCs w:val="28"/>
        </w:rPr>
        <w:t>загальному фонду</w:t>
      </w:r>
      <w:r>
        <w:rPr>
          <w:bCs/>
          <w:szCs w:val="28"/>
        </w:rPr>
        <w:t xml:space="preserve"> бюджету - 100 000 грн. передбачені </w:t>
      </w:r>
      <w:r w:rsidRPr="008972EF">
        <w:rPr>
          <w:bCs/>
          <w:i/>
          <w:szCs w:val="28"/>
        </w:rPr>
        <w:t xml:space="preserve">департаменту </w:t>
      </w:r>
      <w:r w:rsidRPr="008972EF">
        <w:rPr>
          <w:bCs/>
          <w:i/>
          <w:szCs w:val="28"/>
        </w:rPr>
        <w:lastRenderedPageBreak/>
        <w:t>ЖКГ Миколаївської міської ради</w:t>
      </w:r>
      <w:r>
        <w:rPr>
          <w:bCs/>
          <w:szCs w:val="28"/>
        </w:rPr>
        <w:t xml:space="preserve"> на з</w:t>
      </w:r>
      <w:r w:rsidRPr="00D23045">
        <w:rPr>
          <w:bCs/>
          <w:szCs w:val="28"/>
        </w:rPr>
        <w:t>абезпечення орг</w:t>
      </w:r>
      <w:r>
        <w:rPr>
          <w:bCs/>
          <w:szCs w:val="28"/>
        </w:rPr>
        <w:t>а</w:t>
      </w:r>
      <w:r w:rsidRPr="00D23045">
        <w:rPr>
          <w:bCs/>
          <w:szCs w:val="28"/>
        </w:rPr>
        <w:t>н</w:t>
      </w:r>
      <w:r>
        <w:rPr>
          <w:bCs/>
          <w:szCs w:val="28"/>
        </w:rPr>
        <w:t>із</w:t>
      </w:r>
      <w:r w:rsidRPr="00D23045">
        <w:rPr>
          <w:bCs/>
          <w:szCs w:val="28"/>
        </w:rPr>
        <w:t>ації навчання керівників ОСББ, ОСН, управляючих</w:t>
      </w:r>
      <w:r>
        <w:rPr>
          <w:bCs/>
          <w:szCs w:val="28"/>
        </w:rPr>
        <w:t xml:space="preserve"> будинками та по</w:t>
      </w:r>
      <w:r w:rsidRPr="008972EF">
        <w:rPr>
          <w:i/>
          <w:szCs w:val="28"/>
        </w:rPr>
        <w:t>спеціальному</w:t>
      </w:r>
      <w:r w:rsidRPr="00C70597">
        <w:rPr>
          <w:szCs w:val="28"/>
        </w:rPr>
        <w:t xml:space="preserve"> фонду бюджету</w:t>
      </w:r>
      <w:r>
        <w:rPr>
          <w:szCs w:val="28"/>
        </w:rPr>
        <w:t xml:space="preserve"> (бюджет розвитку)– 20</w:t>
      </w:r>
      <w:r w:rsidR="006B6F45">
        <w:rPr>
          <w:szCs w:val="28"/>
        </w:rPr>
        <w:t>2</w:t>
      </w:r>
      <w:r w:rsidR="002E1941">
        <w:rPr>
          <w:szCs w:val="28"/>
        </w:rPr>
        <w:t>689</w:t>
      </w:r>
      <w:r w:rsidR="006B6F45">
        <w:rPr>
          <w:szCs w:val="28"/>
        </w:rPr>
        <w:t>663</w:t>
      </w:r>
      <w:r>
        <w:rPr>
          <w:szCs w:val="28"/>
        </w:rPr>
        <w:t xml:space="preserve"> грн.</w:t>
      </w:r>
      <w:r w:rsidRPr="00C70597">
        <w:rPr>
          <w:szCs w:val="28"/>
        </w:rPr>
        <w:t xml:space="preserve"> за рахунок яких буде  завершено будівництво та реконструкцію об’єктів, роботи на яких розпочаті у попередні роки, відповідно до переліку об’єктів, наведених у додатку № 6 до проекту рішення. Виходячи із пріоритетного значення об’єктів для життєзабезпечення міста, необхідності завершення  розпочатих у минулих роках будівельних робіт пропонуються видатки  за наступними бюджетними програмами: </w:t>
      </w:r>
    </w:p>
    <w:p w:rsidR="000934C1" w:rsidRPr="00D97187" w:rsidRDefault="000934C1" w:rsidP="0071388E">
      <w:pPr>
        <w:ind w:firstLine="567"/>
        <w:rPr>
          <w:bCs/>
          <w:szCs w:val="28"/>
        </w:rPr>
      </w:pPr>
      <w:r w:rsidRPr="00D97187">
        <w:rPr>
          <w:bCs/>
          <w:szCs w:val="28"/>
        </w:rPr>
        <w:t xml:space="preserve">На виконання </w:t>
      </w:r>
      <w:r w:rsidRPr="00B62340">
        <w:rPr>
          <w:bCs/>
          <w:szCs w:val="28"/>
        </w:rPr>
        <w:t>бюджетної програми</w:t>
      </w:r>
      <w:r w:rsidRPr="00D97187">
        <w:rPr>
          <w:bCs/>
          <w:i/>
          <w:szCs w:val="28"/>
          <w:u w:val="single"/>
        </w:rPr>
        <w:t xml:space="preserve"> «Будівництво об’єктів житлово-комунального господарства</w:t>
      </w:r>
      <w:r w:rsidRPr="00D97187">
        <w:rPr>
          <w:bCs/>
          <w:i/>
          <w:szCs w:val="28"/>
        </w:rPr>
        <w:t xml:space="preserve">» </w:t>
      </w:r>
      <w:r w:rsidRPr="00D97187">
        <w:rPr>
          <w:bCs/>
          <w:szCs w:val="28"/>
        </w:rPr>
        <w:t>планується направити 105</w:t>
      </w:r>
      <w:r>
        <w:rPr>
          <w:bCs/>
          <w:szCs w:val="28"/>
        </w:rPr>
        <w:t> </w:t>
      </w:r>
      <w:r w:rsidRPr="00D97187">
        <w:rPr>
          <w:bCs/>
          <w:szCs w:val="28"/>
        </w:rPr>
        <w:t>435583 грн. головним розпорядникам:</w:t>
      </w:r>
    </w:p>
    <w:p w:rsidR="000934C1" w:rsidRPr="00C70597" w:rsidRDefault="000934C1" w:rsidP="0071388E">
      <w:pPr>
        <w:ind w:firstLine="567"/>
        <w:rPr>
          <w:bCs/>
          <w:szCs w:val="28"/>
        </w:rPr>
      </w:pPr>
      <w:r w:rsidRPr="00C70597">
        <w:rPr>
          <w:bCs/>
          <w:szCs w:val="28"/>
        </w:rPr>
        <w:t>-</w:t>
      </w:r>
      <w:r w:rsidRPr="008972EF">
        <w:rPr>
          <w:bCs/>
          <w:i/>
          <w:szCs w:val="28"/>
        </w:rPr>
        <w:t>департаменту житлово-комунального господарстваМиколаївської міської ради</w:t>
      </w:r>
      <w:r w:rsidRPr="00C70597">
        <w:rPr>
          <w:bCs/>
          <w:szCs w:val="28"/>
        </w:rPr>
        <w:t xml:space="preserve"> – 97 630 533 грн.;</w:t>
      </w:r>
    </w:p>
    <w:p w:rsidR="000934C1" w:rsidRPr="00C70597" w:rsidRDefault="000934C1" w:rsidP="0071388E">
      <w:pPr>
        <w:ind w:firstLine="567"/>
        <w:rPr>
          <w:bCs/>
          <w:szCs w:val="28"/>
        </w:rPr>
      </w:pPr>
      <w:r w:rsidRPr="00C70597">
        <w:rPr>
          <w:bCs/>
          <w:szCs w:val="28"/>
        </w:rPr>
        <w:t>-</w:t>
      </w:r>
      <w:r w:rsidRPr="008972EF">
        <w:rPr>
          <w:bCs/>
          <w:i/>
          <w:szCs w:val="28"/>
        </w:rPr>
        <w:t>управлінню капітального будівництва Миколаївської міської ради</w:t>
      </w:r>
      <w:r w:rsidRPr="00C70597">
        <w:rPr>
          <w:bCs/>
          <w:szCs w:val="28"/>
        </w:rPr>
        <w:t>- 6 605 050 грн.;</w:t>
      </w:r>
    </w:p>
    <w:p w:rsidR="000934C1" w:rsidRPr="00C70597" w:rsidRDefault="000934C1" w:rsidP="0071388E">
      <w:pPr>
        <w:ind w:firstLine="567"/>
        <w:rPr>
          <w:bCs/>
          <w:szCs w:val="28"/>
        </w:rPr>
      </w:pPr>
      <w:r>
        <w:rPr>
          <w:bCs/>
          <w:szCs w:val="28"/>
        </w:rPr>
        <w:t xml:space="preserve">- </w:t>
      </w:r>
      <w:r w:rsidRPr="008972EF">
        <w:rPr>
          <w:bCs/>
          <w:i/>
          <w:szCs w:val="28"/>
        </w:rPr>
        <w:t>адміністрації Заводського районуМиколаївської міської ради</w:t>
      </w:r>
      <w:r w:rsidRPr="00C70597">
        <w:rPr>
          <w:bCs/>
          <w:szCs w:val="28"/>
        </w:rPr>
        <w:t>– 1 200</w:t>
      </w:r>
      <w:r>
        <w:rPr>
          <w:bCs/>
          <w:szCs w:val="28"/>
        </w:rPr>
        <w:t> </w:t>
      </w:r>
      <w:r w:rsidRPr="00C70597">
        <w:rPr>
          <w:bCs/>
          <w:szCs w:val="28"/>
        </w:rPr>
        <w:t>000грн.</w:t>
      </w:r>
    </w:p>
    <w:p w:rsidR="000934C1" w:rsidRPr="002A6D40" w:rsidRDefault="000934C1" w:rsidP="0071388E">
      <w:pPr>
        <w:ind w:firstLine="567"/>
        <w:rPr>
          <w:bCs/>
          <w:szCs w:val="28"/>
          <w:highlight w:val="yellow"/>
        </w:rPr>
      </w:pPr>
    </w:p>
    <w:p w:rsidR="000934C1" w:rsidRPr="004C5FF7" w:rsidRDefault="000934C1" w:rsidP="0071388E">
      <w:pPr>
        <w:ind w:firstLine="567"/>
        <w:rPr>
          <w:bCs/>
          <w:szCs w:val="28"/>
        </w:rPr>
      </w:pPr>
      <w:r w:rsidRPr="004C5FF7">
        <w:rPr>
          <w:bCs/>
          <w:szCs w:val="28"/>
        </w:rPr>
        <w:t xml:space="preserve">За бюджетною програмою </w:t>
      </w:r>
      <w:r w:rsidRPr="004C5FF7">
        <w:rPr>
          <w:bCs/>
          <w:i/>
          <w:szCs w:val="28"/>
          <w:u w:val="single"/>
        </w:rPr>
        <w:t>«Будівництво освітніх установ та закладів»</w:t>
      </w:r>
      <w:r w:rsidRPr="004C5FF7">
        <w:rPr>
          <w:bCs/>
          <w:szCs w:val="28"/>
        </w:rPr>
        <w:t>- 65 6</w:t>
      </w:r>
      <w:r w:rsidR="002E1941">
        <w:rPr>
          <w:bCs/>
          <w:szCs w:val="28"/>
        </w:rPr>
        <w:t>24</w:t>
      </w:r>
      <w:r w:rsidRPr="004C5FF7">
        <w:rPr>
          <w:bCs/>
          <w:szCs w:val="28"/>
        </w:rPr>
        <w:t xml:space="preserve"> 838 </w:t>
      </w:r>
      <w:proofErr w:type="spellStart"/>
      <w:r w:rsidRPr="004C5FF7">
        <w:rPr>
          <w:bCs/>
          <w:szCs w:val="28"/>
        </w:rPr>
        <w:t>грн.головним</w:t>
      </w:r>
      <w:proofErr w:type="spellEnd"/>
      <w:r w:rsidRPr="004C5FF7">
        <w:rPr>
          <w:bCs/>
          <w:szCs w:val="28"/>
        </w:rPr>
        <w:t xml:space="preserve"> розпорядникам:</w:t>
      </w:r>
    </w:p>
    <w:p w:rsidR="000934C1" w:rsidRPr="004C5FF7" w:rsidRDefault="000934C1" w:rsidP="0071388E">
      <w:pPr>
        <w:ind w:firstLine="567"/>
        <w:rPr>
          <w:bCs/>
          <w:szCs w:val="28"/>
        </w:rPr>
      </w:pPr>
      <w:r w:rsidRPr="004C5FF7">
        <w:rPr>
          <w:bCs/>
          <w:szCs w:val="28"/>
        </w:rPr>
        <w:t xml:space="preserve">- </w:t>
      </w:r>
      <w:r w:rsidRPr="008972EF">
        <w:rPr>
          <w:bCs/>
          <w:i/>
          <w:szCs w:val="28"/>
        </w:rPr>
        <w:t>управлінню освіти Миколаївської міської ради</w:t>
      </w:r>
      <w:r w:rsidRPr="004C5FF7">
        <w:rPr>
          <w:bCs/>
          <w:szCs w:val="28"/>
        </w:rPr>
        <w:t xml:space="preserve"> – 2 124 069 грн.;</w:t>
      </w:r>
    </w:p>
    <w:p w:rsidR="000934C1" w:rsidRPr="004C5FF7" w:rsidRDefault="000934C1" w:rsidP="0071388E">
      <w:pPr>
        <w:ind w:firstLine="567"/>
        <w:rPr>
          <w:bCs/>
          <w:szCs w:val="28"/>
        </w:rPr>
      </w:pPr>
      <w:r w:rsidRPr="004C5FF7">
        <w:rPr>
          <w:bCs/>
          <w:szCs w:val="28"/>
        </w:rPr>
        <w:t xml:space="preserve">- </w:t>
      </w:r>
      <w:r w:rsidRPr="008972EF">
        <w:rPr>
          <w:bCs/>
          <w:i/>
          <w:szCs w:val="28"/>
        </w:rPr>
        <w:t>управлінню капітального будівництва Миколаївської міської</w:t>
      </w:r>
      <w:r w:rsidRPr="004C5FF7">
        <w:rPr>
          <w:bCs/>
          <w:szCs w:val="28"/>
        </w:rPr>
        <w:t xml:space="preserve"> ради-                12</w:t>
      </w:r>
      <w:r w:rsidRPr="004C5FF7">
        <w:rPr>
          <w:bCs/>
          <w:szCs w:val="28"/>
          <w:lang w:val="ru-RU"/>
        </w:rPr>
        <w:t> </w:t>
      </w:r>
      <w:r w:rsidRPr="00B85C77">
        <w:rPr>
          <w:bCs/>
          <w:szCs w:val="28"/>
        </w:rPr>
        <w:t>737 669</w:t>
      </w:r>
      <w:r w:rsidRPr="004C5FF7">
        <w:rPr>
          <w:bCs/>
          <w:szCs w:val="28"/>
        </w:rPr>
        <w:t xml:space="preserve"> грн.;</w:t>
      </w:r>
    </w:p>
    <w:p w:rsidR="000934C1" w:rsidRDefault="000934C1" w:rsidP="0071388E">
      <w:pPr>
        <w:ind w:firstLine="567"/>
        <w:rPr>
          <w:bCs/>
          <w:szCs w:val="28"/>
        </w:rPr>
      </w:pPr>
      <w:r w:rsidRPr="004C5FF7">
        <w:rPr>
          <w:bCs/>
          <w:szCs w:val="28"/>
        </w:rPr>
        <w:t xml:space="preserve">- </w:t>
      </w:r>
      <w:r w:rsidRPr="008972EF">
        <w:rPr>
          <w:bCs/>
          <w:i/>
          <w:szCs w:val="28"/>
        </w:rPr>
        <w:t>департаменту енергетики, енергозбереження та впровадження інноваційних технологій Миколаївської міської ради</w:t>
      </w:r>
      <w:r w:rsidRPr="004C5FF7">
        <w:rPr>
          <w:bCs/>
          <w:szCs w:val="28"/>
        </w:rPr>
        <w:t xml:space="preserve"> – 50 </w:t>
      </w:r>
      <w:r w:rsidR="002E1941">
        <w:rPr>
          <w:bCs/>
          <w:szCs w:val="28"/>
        </w:rPr>
        <w:t>763</w:t>
      </w:r>
      <w:r w:rsidRPr="004C5FF7">
        <w:rPr>
          <w:bCs/>
          <w:szCs w:val="28"/>
        </w:rPr>
        <w:t xml:space="preserve"> 100 грн.</w:t>
      </w:r>
    </w:p>
    <w:p w:rsidR="000934C1" w:rsidRPr="004C5FF7" w:rsidRDefault="000934C1" w:rsidP="0071388E">
      <w:pPr>
        <w:ind w:firstLine="567"/>
        <w:rPr>
          <w:bCs/>
          <w:szCs w:val="28"/>
        </w:rPr>
      </w:pPr>
    </w:p>
    <w:p w:rsidR="000934C1" w:rsidRDefault="000934C1" w:rsidP="0071388E">
      <w:pPr>
        <w:ind w:firstLine="567"/>
        <w:rPr>
          <w:bCs/>
          <w:szCs w:val="28"/>
        </w:rPr>
      </w:pPr>
      <w:r w:rsidRPr="00782A4F">
        <w:rPr>
          <w:bCs/>
          <w:szCs w:val="28"/>
        </w:rPr>
        <w:t xml:space="preserve">За бюджетною програмою  </w:t>
      </w:r>
      <w:r w:rsidRPr="00782A4F">
        <w:rPr>
          <w:bCs/>
          <w:i/>
          <w:szCs w:val="28"/>
          <w:u w:val="single"/>
        </w:rPr>
        <w:t xml:space="preserve">«Будівництво медичних  установ та закладів» </w:t>
      </w:r>
      <w:r w:rsidRPr="00782A4F">
        <w:rPr>
          <w:bCs/>
          <w:szCs w:val="28"/>
        </w:rPr>
        <w:t xml:space="preserve">планується направити  7 881 013 грн. </w:t>
      </w:r>
      <w:r w:rsidRPr="008972EF">
        <w:rPr>
          <w:bCs/>
          <w:i/>
          <w:szCs w:val="28"/>
        </w:rPr>
        <w:t>управлінню капітального будівництва Миколаївської міської ради</w:t>
      </w:r>
      <w:r w:rsidRPr="00782A4F">
        <w:rPr>
          <w:bCs/>
          <w:szCs w:val="28"/>
        </w:rPr>
        <w:t>.</w:t>
      </w:r>
    </w:p>
    <w:p w:rsidR="000934C1" w:rsidRDefault="000934C1" w:rsidP="0071388E">
      <w:pPr>
        <w:ind w:firstLine="567"/>
        <w:rPr>
          <w:bCs/>
          <w:szCs w:val="28"/>
        </w:rPr>
      </w:pPr>
    </w:p>
    <w:p w:rsidR="000934C1" w:rsidRDefault="000934C1" w:rsidP="0071388E">
      <w:pPr>
        <w:ind w:firstLine="567"/>
        <w:rPr>
          <w:bCs/>
          <w:szCs w:val="28"/>
        </w:rPr>
      </w:pPr>
      <w:r w:rsidRPr="007A5E66">
        <w:rPr>
          <w:bCs/>
          <w:szCs w:val="28"/>
        </w:rPr>
        <w:t xml:space="preserve">За бюджетною програмою </w:t>
      </w:r>
      <w:r w:rsidRPr="007A5E66">
        <w:rPr>
          <w:bCs/>
          <w:i/>
          <w:szCs w:val="28"/>
          <w:u w:val="single"/>
        </w:rPr>
        <w:t>«Будівництво установ та закладів</w:t>
      </w:r>
      <w:proofErr w:type="spellStart"/>
      <w:r w:rsidRPr="007A5E66">
        <w:rPr>
          <w:bCs/>
          <w:i/>
          <w:szCs w:val="28"/>
          <w:u w:val="single"/>
          <w:lang w:val="ru-RU"/>
        </w:rPr>
        <w:t>культури</w:t>
      </w:r>
      <w:proofErr w:type="spellEnd"/>
      <w:r w:rsidRPr="007A5E66">
        <w:rPr>
          <w:bCs/>
          <w:i/>
          <w:szCs w:val="28"/>
          <w:u w:val="single"/>
        </w:rPr>
        <w:t xml:space="preserve">» </w:t>
      </w:r>
      <w:r w:rsidRPr="007A5E66">
        <w:rPr>
          <w:bCs/>
          <w:szCs w:val="28"/>
        </w:rPr>
        <w:t>планується направити 13 990 000 грн.:</w:t>
      </w:r>
    </w:p>
    <w:p w:rsidR="000934C1" w:rsidRPr="007A5E66" w:rsidRDefault="000934C1" w:rsidP="0071388E">
      <w:pPr>
        <w:ind w:firstLine="567"/>
        <w:rPr>
          <w:bCs/>
          <w:szCs w:val="28"/>
        </w:rPr>
      </w:pPr>
      <w:r>
        <w:rPr>
          <w:bCs/>
          <w:szCs w:val="28"/>
        </w:rPr>
        <w:t>-</w:t>
      </w:r>
      <w:r w:rsidRPr="008972EF">
        <w:rPr>
          <w:bCs/>
          <w:i/>
          <w:szCs w:val="28"/>
        </w:rPr>
        <w:t>управлінню капітального будівництва Миколаївської міської ради</w:t>
      </w:r>
      <w:r w:rsidRPr="007A5E66">
        <w:rPr>
          <w:bCs/>
          <w:szCs w:val="28"/>
        </w:rPr>
        <w:t>- 1</w:t>
      </w:r>
      <w:r w:rsidR="006B6F45">
        <w:rPr>
          <w:bCs/>
          <w:szCs w:val="28"/>
        </w:rPr>
        <w:t>0</w:t>
      </w:r>
      <w:r w:rsidRPr="007A5E66">
        <w:rPr>
          <w:bCs/>
          <w:szCs w:val="28"/>
        </w:rPr>
        <w:t> 0</w:t>
      </w:r>
      <w:r w:rsidR="006B6F45">
        <w:rPr>
          <w:bCs/>
          <w:szCs w:val="28"/>
        </w:rPr>
        <w:t>11</w:t>
      </w:r>
      <w:r w:rsidRPr="007A5E66">
        <w:rPr>
          <w:bCs/>
          <w:szCs w:val="28"/>
        </w:rPr>
        <w:t> </w:t>
      </w:r>
      <w:r w:rsidR="006B6F45">
        <w:rPr>
          <w:bCs/>
          <w:szCs w:val="28"/>
        </w:rPr>
        <w:t>695</w:t>
      </w:r>
      <w:r w:rsidRPr="007A5E66">
        <w:rPr>
          <w:bCs/>
          <w:szCs w:val="28"/>
        </w:rPr>
        <w:t xml:space="preserve"> грн.</w:t>
      </w:r>
    </w:p>
    <w:p w:rsidR="000934C1" w:rsidRDefault="000934C1" w:rsidP="0071388E">
      <w:pPr>
        <w:ind w:firstLine="567"/>
        <w:rPr>
          <w:bCs/>
          <w:szCs w:val="28"/>
        </w:rPr>
      </w:pPr>
      <w:r>
        <w:rPr>
          <w:bCs/>
          <w:szCs w:val="28"/>
        </w:rPr>
        <w:t xml:space="preserve">- </w:t>
      </w:r>
      <w:r w:rsidRPr="008972EF">
        <w:rPr>
          <w:bCs/>
          <w:i/>
          <w:szCs w:val="28"/>
        </w:rPr>
        <w:t xml:space="preserve">управлінню з питань культури та охорони культурної спадщини Миколаївської міської ради </w:t>
      </w:r>
      <w:r w:rsidRPr="007A5E66">
        <w:rPr>
          <w:bCs/>
          <w:szCs w:val="28"/>
        </w:rPr>
        <w:t>– 990 000 грн.</w:t>
      </w:r>
    </w:p>
    <w:p w:rsidR="000934C1" w:rsidRDefault="000934C1" w:rsidP="0071388E">
      <w:pPr>
        <w:ind w:firstLine="567"/>
        <w:rPr>
          <w:bCs/>
          <w:szCs w:val="28"/>
        </w:rPr>
      </w:pPr>
    </w:p>
    <w:p w:rsidR="000934C1" w:rsidRDefault="000934C1" w:rsidP="0071388E">
      <w:pPr>
        <w:ind w:firstLine="567"/>
        <w:rPr>
          <w:bCs/>
          <w:szCs w:val="28"/>
        </w:rPr>
      </w:pPr>
      <w:r w:rsidRPr="00AF51FE">
        <w:rPr>
          <w:bCs/>
          <w:szCs w:val="28"/>
        </w:rPr>
        <w:t xml:space="preserve">За бюджетною програмою </w:t>
      </w:r>
      <w:r w:rsidRPr="00AF51FE">
        <w:rPr>
          <w:bCs/>
          <w:i/>
          <w:szCs w:val="28"/>
          <w:u w:val="single"/>
        </w:rPr>
        <w:t>«Будівництво споруд, установ та закладів фізичної культури та спорту»</w:t>
      </w:r>
      <w:r w:rsidRPr="00AF51FE">
        <w:rPr>
          <w:bCs/>
          <w:szCs w:val="28"/>
        </w:rPr>
        <w:t xml:space="preserve"> планується направити 1 945 318 грн.</w:t>
      </w:r>
      <w:proofErr w:type="spellStart"/>
      <w:r w:rsidRPr="008972EF">
        <w:rPr>
          <w:bCs/>
          <w:i/>
          <w:szCs w:val="28"/>
          <w:lang w:val="ru-RU"/>
        </w:rPr>
        <w:t>управлінню</w:t>
      </w:r>
      <w:proofErr w:type="spellEnd"/>
      <w:r w:rsidRPr="008972EF">
        <w:rPr>
          <w:bCs/>
          <w:i/>
          <w:szCs w:val="28"/>
          <w:lang w:val="ru-RU"/>
        </w:rPr>
        <w:t xml:space="preserve"> у справах </w:t>
      </w:r>
      <w:proofErr w:type="spellStart"/>
      <w:r w:rsidRPr="008972EF">
        <w:rPr>
          <w:bCs/>
          <w:i/>
          <w:szCs w:val="28"/>
          <w:lang w:val="ru-RU"/>
        </w:rPr>
        <w:t>фізичноїкультури</w:t>
      </w:r>
      <w:proofErr w:type="spellEnd"/>
      <w:r w:rsidRPr="008972EF">
        <w:rPr>
          <w:bCs/>
          <w:i/>
          <w:szCs w:val="28"/>
          <w:lang w:val="ru-RU"/>
        </w:rPr>
        <w:t xml:space="preserve"> і спорту </w:t>
      </w:r>
      <w:r w:rsidRPr="008972EF">
        <w:rPr>
          <w:bCs/>
          <w:i/>
          <w:szCs w:val="28"/>
        </w:rPr>
        <w:t>Миколаївської міської ради</w:t>
      </w:r>
      <w:r w:rsidRPr="00AF51FE">
        <w:rPr>
          <w:bCs/>
          <w:szCs w:val="28"/>
        </w:rPr>
        <w:t>.</w:t>
      </w:r>
    </w:p>
    <w:p w:rsidR="000934C1" w:rsidRPr="00AF51FE" w:rsidRDefault="000934C1" w:rsidP="0071388E">
      <w:pPr>
        <w:ind w:firstLine="567"/>
        <w:rPr>
          <w:bCs/>
          <w:szCs w:val="28"/>
          <w:lang w:val="ru-RU"/>
        </w:rPr>
      </w:pPr>
    </w:p>
    <w:p w:rsidR="000934C1" w:rsidRDefault="000934C1" w:rsidP="0071388E">
      <w:pPr>
        <w:ind w:firstLine="567"/>
        <w:rPr>
          <w:bCs/>
          <w:szCs w:val="28"/>
        </w:rPr>
      </w:pPr>
      <w:r w:rsidRPr="00967D42">
        <w:rPr>
          <w:bCs/>
          <w:szCs w:val="28"/>
        </w:rPr>
        <w:t xml:space="preserve">На виконання </w:t>
      </w:r>
      <w:r w:rsidRPr="008972EF">
        <w:rPr>
          <w:bCs/>
          <w:szCs w:val="28"/>
        </w:rPr>
        <w:t>бюджетної програми</w:t>
      </w:r>
      <w:r w:rsidRPr="00967D42">
        <w:rPr>
          <w:bCs/>
          <w:i/>
          <w:szCs w:val="28"/>
          <w:u w:val="single"/>
        </w:rPr>
        <w:t>«Будівництво інших об’єктів соціальної  та виробничої  інфраструктури  комунальної  власності</w:t>
      </w:r>
      <w:r w:rsidRPr="00967D42">
        <w:rPr>
          <w:bCs/>
          <w:i/>
          <w:szCs w:val="28"/>
        </w:rPr>
        <w:t xml:space="preserve">» </w:t>
      </w:r>
      <w:r w:rsidRPr="00967D42">
        <w:rPr>
          <w:bCs/>
          <w:szCs w:val="28"/>
        </w:rPr>
        <w:t xml:space="preserve">планується направити 1 222 340 грн </w:t>
      </w:r>
      <w:r w:rsidRPr="008972EF">
        <w:rPr>
          <w:bCs/>
          <w:i/>
          <w:szCs w:val="28"/>
        </w:rPr>
        <w:t>управлінню капітального будівництва Миколаївської міської ради</w:t>
      </w:r>
      <w:r>
        <w:rPr>
          <w:bCs/>
          <w:i/>
          <w:szCs w:val="28"/>
        </w:rPr>
        <w:t>.</w:t>
      </w:r>
    </w:p>
    <w:p w:rsidR="000934C1" w:rsidRPr="00967D42" w:rsidRDefault="000934C1" w:rsidP="0071388E">
      <w:pPr>
        <w:ind w:firstLine="567"/>
        <w:rPr>
          <w:bCs/>
          <w:szCs w:val="28"/>
        </w:rPr>
      </w:pPr>
    </w:p>
    <w:p w:rsidR="000934C1" w:rsidRPr="00967D42" w:rsidRDefault="000934C1" w:rsidP="0071388E">
      <w:pPr>
        <w:ind w:firstLine="567"/>
        <w:rPr>
          <w:bCs/>
          <w:szCs w:val="28"/>
        </w:rPr>
      </w:pPr>
      <w:r w:rsidRPr="00967D42">
        <w:rPr>
          <w:bCs/>
          <w:szCs w:val="28"/>
        </w:rPr>
        <w:t xml:space="preserve">На виконання </w:t>
      </w:r>
      <w:r w:rsidRPr="008972EF">
        <w:rPr>
          <w:bCs/>
          <w:szCs w:val="28"/>
        </w:rPr>
        <w:t>бюджетної програми</w:t>
      </w:r>
      <w:r w:rsidRPr="00967D42">
        <w:rPr>
          <w:bCs/>
          <w:i/>
          <w:szCs w:val="28"/>
          <w:u w:val="single"/>
        </w:rPr>
        <w:t>«</w:t>
      </w:r>
      <w:r>
        <w:rPr>
          <w:bCs/>
          <w:i/>
          <w:szCs w:val="28"/>
          <w:u w:val="single"/>
        </w:rPr>
        <w:t>Проектування, реставрація та охорона пам’яток архітектури</w:t>
      </w:r>
      <w:r w:rsidRPr="00967D42">
        <w:rPr>
          <w:bCs/>
          <w:i/>
          <w:szCs w:val="28"/>
        </w:rPr>
        <w:t xml:space="preserve">» </w:t>
      </w:r>
      <w:r w:rsidRPr="00967D42">
        <w:rPr>
          <w:bCs/>
          <w:szCs w:val="28"/>
        </w:rPr>
        <w:t xml:space="preserve">планується направити </w:t>
      </w:r>
      <w:r>
        <w:rPr>
          <w:bCs/>
          <w:szCs w:val="28"/>
        </w:rPr>
        <w:t>3 578 876</w:t>
      </w:r>
      <w:r w:rsidRPr="00967D42">
        <w:rPr>
          <w:bCs/>
          <w:szCs w:val="28"/>
        </w:rPr>
        <w:t xml:space="preserve"> грн</w:t>
      </w:r>
      <w:r>
        <w:rPr>
          <w:bCs/>
          <w:szCs w:val="28"/>
        </w:rPr>
        <w:t>.</w:t>
      </w:r>
      <w:r w:rsidRPr="008972EF">
        <w:rPr>
          <w:bCs/>
          <w:i/>
          <w:szCs w:val="28"/>
        </w:rPr>
        <w:t>управлінню капітального будівництва Миколаївської міської ради</w:t>
      </w:r>
      <w:r w:rsidRPr="00967D42">
        <w:rPr>
          <w:bCs/>
          <w:szCs w:val="28"/>
        </w:rPr>
        <w:t xml:space="preserve"> ;</w:t>
      </w:r>
    </w:p>
    <w:p w:rsidR="000934C1" w:rsidRPr="002A6D40" w:rsidRDefault="000934C1" w:rsidP="0071388E">
      <w:pPr>
        <w:ind w:firstLine="567"/>
        <w:rPr>
          <w:bCs/>
          <w:szCs w:val="28"/>
          <w:highlight w:val="yellow"/>
        </w:rPr>
      </w:pPr>
    </w:p>
    <w:p w:rsidR="000934C1" w:rsidRDefault="000934C1" w:rsidP="0071388E">
      <w:pPr>
        <w:ind w:firstLine="567"/>
        <w:rPr>
          <w:bCs/>
          <w:szCs w:val="28"/>
        </w:rPr>
      </w:pPr>
      <w:r w:rsidRPr="00A10BE9">
        <w:rPr>
          <w:bCs/>
          <w:szCs w:val="28"/>
        </w:rPr>
        <w:t xml:space="preserve">На виконання </w:t>
      </w:r>
      <w:r w:rsidRPr="008972EF">
        <w:rPr>
          <w:bCs/>
          <w:szCs w:val="28"/>
        </w:rPr>
        <w:t>бюджетної програми</w:t>
      </w:r>
      <w:r w:rsidRPr="008972EF">
        <w:rPr>
          <w:bCs/>
          <w:i/>
          <w:szCs w:val="28"/>
          <w:u w:val="single"/>
        </w:rPr>
        <w:t>«Розроблення схем планування та забудови територій (містобудівної документації)</w:t>
      </w:r>
      <w:r w:rsidRPr="00A10BE9">
        <w:rPr>
          <w:bCs/>
          <w:szCs w:val="28"/>
        </w:rPr>
        <w:t>плануються видатки у сумі 270 000 грн</w:t>
      </w:r>
      <w:r>
        <w:rPr>
          <w:bCs/>
          <w:szCs w:val="28"/>
        </w:rPr>
        <w:t>.</w:t>
      </w:r>
      <w:r w:rsidRPr="00A10BE9">
        <w:rPr>
          <w:bCs/>
          <w:szCs w:val="28"/>
        </w:rPr>
        <w:t xml:space="preserve"> головному розпоряднику </w:t>
      </w:r>
      <w:r>
        <w:rPr>
          <w:bCs/>
          <w:szCs w:val="28"/>
        </w:rPr>
        <w:t>бюджетних коштів</w:t>
      </w:r>
      <w:r w:rsidRPr="00A10BE9">
        <w:rPr>
          <w:bCs/>
          <w:szCs w:val="28"/>
        </w:rPr>
        <w:t xml:space="preserve"> - </w:t>
      </w:r>
      <w:r w:rsidRPr="008972EF">
        <w:rPr>
          <w:i/>
          <w:szCs w:val="28"/>
        </w:rPr>
        <w:t xml:space="preserve">управлінню містобудування та архітектури </w:t>
      </w:r>
      <w:r w:rsidRPr="008972EF">
        <w:rPr>
          <w:bCs/>
          <w:i/>
          <w:szCs w:val="28"/>
        </w:rPr>
        <w:t>Миколаївської міської ради</w:t>
      </w:r>
      <w:r>
        <w:t>на р</w:t>
      </w:r>
      <w:r w:rsidRPr="00A10BE9">
        <w:rPr>
          <w:bCs/>
          <w:szCs w:val="28"/>
        </w:rPr>
        <w:t xml:space="preserve">озроблення генерального плану </w:t>
      </w:r>
      <w:proofErr w:type="spellStart"/>
      <w:r w:rsidRPr="00A10BE9">
        <w:rPr>
          <w:bCs/>
          <w:szCs w:val="28"/>
        </w:rPr>
        <w:t>м.Миколаєва</w:t>
      </w:r>
      <w:proofErr w:type="spellEnd"/>
      <w:r w:rsidRPr="00A10BE9">
        <w:rPr>
          <w:bCs/>
          <w:szCs w:val="28"/>
        </w:rPr>
        <w:t xml:space="preserve">; розроблення </w:t>
      </w:r>
      <w:proofErr w:type="spellStart"/>
      <w:r w:rsidRPr="00A10BE9">
        <w:rPr>
          <w:bCs/>
          <w:szCs w:val="28"/>
        </w:rPr>
        <w:t>історико-арітектурного</w:t>
      </w:r>
      <w:proofErr w:type="spellEnd"/>
      <w:r w:rsidRPr="00A10BE9">
        <w:rPr>
          <w:bCs/>
          <w:szCs w:val="28"/>
        </w:rPr>
        <w:t xml:space="preserve"> опорного плану </w:t>
      </w:r>
      <w:proofErr w:type="spellStart"/>
      <w:r w:rsidRPr="00A10BE9">
        <w:rPr>
          <w:bCs/>
          <w:szCs w:val="28"/>
        </w:rPr>
        <w:t>м.Миколаєва</w:t>
      </w:r>
      <w:proofErr w:type="spellEnd"/>
      <w:r w:rsidRPr="00A10BE9">
        <w:rPr>
          <w:bCs/>
          <w:szCs w:val="28"/>
        </w:rPr>
        <w:t xml:space="preserve"> з визначенням меж і режимів використання зон охорони </w:t>
      </w:r>
      <w:proofErr w:type="spellStart"/>
      <w:r w:rsidRPr="00A10BE9">
        <w:rPr>
          <w:bCs/>
          <w:szCs w:val="28"/>
        </w:rPr>
        <w:t>пам</w:t>
      </w:r>
      <w:proofErr w:type="spellEnd"/>
      <w:r w:rsidRPr="00A10BE9">
        <w:rPr>
          <w:bCs/>
          <w:szCs w:val="28"/>
        </w:rPr>
        <w:t>"яток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про стратегічну оцінку.</w:t>
      </w:r>
    </w:p>
    <w:p w:rsidR="000934C1" w:rsidRPr="00A10BE9" w:rsidRDefault="000934C1" w:rsidP="0071388E">
      <w:pPr>
        <w:ind w:firstLine="567"/>
        <w:rPr>
          <w:bCs/>
          <w:szCs w:val="28"/>
        </w:rPr>
      </w:pPr>
    </w:p>
    <w:p w:rsidR="000934C1" w:rsidRDefault="000934C1" w:rsidP="0071388E">
      <w:pPr>
        <w:ind w:firstLine="567"/>
        <w:rPr>
          <w:bCs/>
          <w:szCs w:val="28"/>
        </w:rPr>
      </w:pPr>
      <w:r w:rsidRPr="00A10BE9">
        <w:rPr>
          <w:bCs/>
          <w:szCs w:val="28"/>
        </w:rPr>
        <w:t xml:space="preserve">На виконання </w:t>
      </w:r>
      <w:r w:rsidRPr="008972EF">
        <w:rPr>
          <w:bCs/>
          <w:szCs w:val="28"/>
        </w:rPr>
        <w:t>бюджетної програми</w:t>
      </w:r>
      <w:r w:rsidRPr="00B62340">
        <w:rPr>
          <w:u w:val="single"/>
        </w:rPr>
        <w:t>«</w:t>
      </w:r>
      <w:r w:rsidRPr="00B62340">
        <w:rPr>
          <w:bCs/>
          <w:i/>
          <w:szCs w:val="28"/>
          <w:u w:val="single"/>
        </w:rPr>
        <w:t>Реалізація інших заходів щодо соціально-економічного розвитку територій»</w:t>
      </w:r>
      <w:r w:rsidRPr="008972EF">
        <w:rPr>
          <w:bCs/>
          <w:szCs w:val="28"/>
        </w:rPr>
        <w:t>головному розпоряднику</w:t>
      </w:r>
      <w:r w:rsidRPr="00A10BE9">
        <w:rPr>
          <w:bCs/>
          <w:i/>
          <w:szCs w:val="28"/>
        </w:rPr>
        <w:t xml:space="preserve"> - </w:t>
      </w:r>
      <w:r w:rsidRPr="008972EF">
        <w:rPr>
          <w:i/>
          <w:szCs w:val="28"/>
        </w:rPr>
        <w:t xml:space="preserve">управлінню містобудування та архітектури </w:t>
      </w:r>
      <w:r w:rsidRPr="008972EF">
        <w:rPr>
          <w:bCs/>
          <w:i/>
          <w:szCs w:val="28"/>
        </w:rPr>
        <w:t>Миколаївської міської ради</w:t>
      </w:r>
      <w:r w:rsidRPr="00A10BE9">
        <w:rPr>
          <w:bCs/>
          <w:szCs w:val="28"/>
        </w:rPr>
        <w:t xml:space="preserve"> плануються видатки у сумі 5 730 000 грн. </w:t>
      </w:r>
      <w:r>
        <w:rPr>
          <w:bCs/>
          <w:szCs w:val="28"/>
        </w:rPr>
        <w:t xml:space="preserve">по </w:t>
      </w:r>
      <w:r w:rsidRPr="008972EF">
        <w:rPr>
          <w:bCs/>
          <w:i/>
          <w:szCs w:val="28"/>
        </w:rPr>
        <w:t>спеціальному фонду</w:t>
      </w:r>
      <w:r>
        <w:rPr>
          <w:bCs/>
          <w:szCs w:val="28"/>
        </w:rPr>
        <w:t xml:space="preserve"> бюджету на р</w:t>
      </w:r>
      <w:r w:rsidRPr="00A10BE9">
        <w:rPr>
          <w:bCs/>
          <w:szCs w:val="28"/>
        </w:rPr>
        <w:t>озробк</w:t>
      </w:r>
      <w:r>
        <w:rPr>
          <w:bCs/>
          <w:szCs w:val="28"/>
        </w:rPr>
        <w:t>у</w:t>
      </w:r>
      <w:r w:rsidRPr="00A10BE9">
        <w:rPr>
          <w:bCs/>
          <w:szCs w:val="28"/>
        </w:rPr>
        <w:t xml:space="preserve"> проекту  плану червоних ліній  м. Миколаєва  на </w:t>
      </w:r>
      <w:r>
        <w:rPr>
          <w:bCs/>
          <w:szCs w:val="28"/>
        </w:rPr>
        <w:t>оновленій картографічній основі,</w:t>
      </w:r>
      <w:r>
        <w:t>р</w:t>
      </w:r>
      <w:r w:rsidRPr="00A10BE9">
        <w:rPr>
          <w:bCs/>
          <w:szCs w:val="28"/>
        </w:rPr>
        <w:t>озробк</w:t>
      </w:r>
      <w:r>
        <w:rPr>
          <w:bCs/>
          <w:szCs w:val="28"/>
        </w:rPr>
        <w:t>у</w:t>
      </w:r>
      <w:r w:rsidRPr="00A10BE9">
        <w:rPr>
          <w:bCs/>
          <w:szCs w:val="28"/>
        </w:rPr>
        <w:t xml:space="preserve"> проекту  плану червоних ліній  м. Миколаєва  на </w:t>
      </w:r>
      <w:r>
        <w:rPr>
          <w:bCs/>
          <w:szCs w:val="28"/>
        </w:rPr>
        <w:t>оновленій картографічній основі,</w:t>
      </w:r>
      <w:r>
        <w:t>к</w:t>
      </w:r>
      <w:r w:rsidRPr="00A10BE9">
        <w:rPr>
          <w:bCs/>
          <w:szCs w:val="28"/>
        </w:rPr>
        <w:t xml:space="preserve">оригування: детальний план території обмеженою вулицями: Лазурна, Київська (60років СРСР), Генерала Карпенка, Нікольська, Велика Морська та береговою лінією </w:t>
      </w:r>
      <w:proofErr w:type="spellStart"/>
      <w:r w:rsidRPr="00A10BE9">
        <w:rPr>
          <w:bCs/>
          <w:szCs w:val="28"/>
        </w:rPr>
        <w:t>р.Південний</w:t>
      </w:r>
      <w:proofErr w:type="spellEnd"/>
      <w:r w:rsidRPr="00A10BE9">
        <w:rPr>
          <w:bCs/>
          <w:szCs w:val="28"/>
        </w:rPr>
        <w:t xml:space="preserve"> Буг в </w:t>
      </w:r>
      <w:proofErr w:type="spellStart"/>
      <w:r w:rsidRPr="00A10BE9">
        <w:rPr>
          <w:bCs/>
          <w:szCs w:val="28"/>
        </w:rPr>
        <w:t>м.Миколєві</w:t>
      </w:r>
      <w:proofErr w:type="spellEnd"/>
      <w:r w:rsidRPr="00A10BE9">
        <w:rPr>
          <w:bCs/>
          <w:szCs w:val="28"/>
        </w:rPr>
        <w:t xml:space="preserve">,  детальний план  намивної території з урахуванням забудови  території мікрорайону «Ліски-2» в </w:t>
      </w:r>
      <w:proofErr w:type="spellStart"/>
      <w:r w:rsidRPr="00A10BE9">
        <w:rPr>
          <w:bCs/>
          <w:szCs w:val="28"/>
        </w:rPr>
        <w:t>м.Миколаєві</w:t>
      </w:r>
      <w:proofErr w:type="spellEnd"/>
      <w:r w:rsidRPr="00A10BE9">
        <w:rPr>
          <w:bCs/>
          <w:szCs w:val="28"/>
        </w:rPr>
        <w:t>, детальний план мікрора</w:t>
      </w:r>
      <w:r>
        <w:rPr>
          <w:bCs/>
          <w:szCs w:val="28"/>
        </w:rPr>
        <w:t>йону «Північний» в м. Миколаєві, р</w:t>
      </w:r>
      <w:r w:rsidRPr="00A10BE9">
        <w:rPr>
          <w:bCs/>
          <w:szCs w:val="28"/>
        </w:rPr>
        <w:t xml:space="preserve">озроблення генерального плану </w:t>
      </w:r>
      <w:proofErr w:type="spellStart"/>
      <w:r w:rsidRPr="00A10BE9">
        <w:rPr>
          <w:bCs/>
          <w:szCs w:val="28"/>
        </w:rPr>
        <w:t>м.Миколаєва</w:t>
      </w:r>
      <w:proofErr w:type="spellEnd"/>
      <w:r w:rsidRPr="00A10BE9">
        <w:rPr>
          <w:bCs/>
          <w:szCs w:val="28"/>
        </w:rPr>
        <w:t xml:space="preserve">; розроблення </w:t>
      </w:r>
      <w:proofErr w:type="spellStart"/>
      <w:r w:rsidRPr="00A10BE9">
        <w:rPr>
          <w:bCs/>
          <w:szCs w:val="28"/>
        </w:rPr>
        <w:t>історико-</w:t>
      </w:r>
      <w:proofErr w:type="spellEnd"/>
      <w:r w:rsidRPr="00A10BE9">
        <w:rPr>
          <w:bCs/>
          <w:szCs w:val="28"/>
        </w:rPr>
        <w:t xml:space="preserve"> </w:t>
      </w:r>
      <w:proofErr w:type="spellStart"/>
      <w:r w:rsidRPr="00A10BE9">
        <w:rPr>
          <w:bCs/>
          <w:szCs w:val="28"/>
        </w:rPr>
        <w:t>арітектурного</w:t>
      </w:r>
      <w:proofErr w:type="spellEnd"/>
      <w:r w:rsidRPr="00A10BE9">
        <w:rPr>
          <w:bCs/>
          <w:szCs w:val="28"/>
        </w:rPr>
        <w:t xml:space="preserve"> опорного плану </w:t>
      </w:r>
      <w:proofErr w:type="spellStart"/>
      <w:r w:rsidRPr="00A10BE9">
        <w:rPr>
          <w:bCs/>
          <w:szCs w:val="28"/>
        </w:rPr>
        <w:t>м.Миколаєва</w:t>
      </w:r>
      <w:proofErr w:type="spellEnd"/>
      <w:r w:rsidRPr="00A10BE9">
        <w:rPr>
          <w:bCs/>
          <w:szCs w:val="28"/>
        </w:rPr>
        <w:t xml:space="preserve"> з визначенням меж і режимів використання зон охорони </w:t>
      </w:r>
      <w:proofErr w:type="spellStart"/>
      <w:r w:rsidRPr="00A10BE9">
        <w:rPr>
          <w:bCs/>
          <w:szCs w:val="28"/>
        </w:rPr>
        <w:t>пам</w:t>
      </w:r>
      <w:proofErr w:type="spellEnd"/>
      <w:r w:rsidRPr="00A10BE9">
        <w:rPr>
          <w:bCs/>
          <w:szCs w:val="28"/>
        </w:rPr>
        <w:t>"яток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про стратегічну оцінку.</w:t>
      </w:r>
    </w:p>
    <w:p w:rsidR="000934C1" w:rsidRPr="002A6D40" w:rsidRDefault="000934C1" w:rsidP="000934C1">
      <w:pPr>
        <w:rPr>
          <w:b/>
          <w:bCs/>
          <w:szCs w:val="28"/>
          <w:highlight w:val="yellow"/>
        </w:rPr>
      </w:pPr>
    </w:p>
    <w:p w:rsidR="000934C1" w:rsidRPr="002A6D40" w:rsidRDefault="000934C1" w:rsidP="000934C1">
      <w:pPr>
        <w:jc w:val="center"/>
        <w:rPr>
          <w:b/>
          <w:bCs/>
          <w:szCs w:val="28"/>
          <w:highlight w:val="yellow"/>
        </w:rPr>
      </w:pPr>
      <w:r w:rsidRPr="00D97187">
        <w:rPr>
          <w:b/>
          <w:bCs/>
          <w:szCs w:val="28"/>
        </w:rPr>
        <w:t>Транспорт та транспортна інфраструктура, дорожнє господарство</w:t>
      </w:r>
    </w:p>
    <w:p w:rsidR="000934C1" w:rsidRPr="002A6D40" w:rsidRDefault="000934C1" w:rsidP="000934C1">
      <w:pPr>
        <w:jc w:val="center"/>
        <w:rPr>
          <w:b/>
          <w:bCs/>
          <w:szCs w:val="28"/>
          <w:highlight w:val="yellow"/>
        </w:rPr>
      </w:pPr>
    </w:p>
    <w:p w:rsidR="000934C1" w:rsidRPr="00D97187" w:rsidRDefault="000934C1" w:rsidP="0071388E">
      <w:pPr>
        <w:ind w:firstLine="567"/>
        <w:rPr>
          <w:szCs w:val="28"/>
        </w:rPr>
      </w:pPr>
      <w:r w:rsidRPr="00D97187">
        <w:rPr>
          <w:szCs w:val="28"/>
        </w:rPr>
        <w:t>Відповідно до Програми реформування та розвитку житлово-комунального господарства міста Миколаєва на 20</w:t>
      </w:r>
      <w:r>
        <w:rPr>
          <w:szCs w:val="28"/>
        </w:rPr>
        <w:t>20</w:t>
      </w:r>
      <w:r w:rsidRPr="00D97187">
        <w:rPr>
          <w:szCs w:val="28"/>
        </w:rPr>
        <w:t>-20</w:t>
      </w:r>
      <w:r>
        <w:rPr>
          <w:szCs w:val="28"/>
        </w:rPr>
        <w:t>24</w:t>
      </w:r>
      <w:r w:rsidRPr="00D97187">
        <w:rPr>
          <w:szCs w:val="28"/>
        </w:rPr>
        <w:t xml:space="preserve"> роки за </w:t>
      </w:r>
      <w:r w:rsidRPr="00D97187">
        <w:rPr>
          <w:i/>
          <w:szCs w:val="28"/>
          <w:u w:val="single"/>
        </w:rPr>
        <w:t>бюджетною програмою  «У</w:t>
      </w:r>
      <w:r w:rsidRPr="00D97187">
        <w:rPr>
          <w:rFonts w:eastAsia="Calibri"/>
          <w:bCs/>
          <w:i/>
          <w:u w:val="single"/>
        </w:rPr>
        <w:t>тримання та розвиток автомобільних доріг та дорожньої інфраструктури за рахунок коштів місцевого бюджету</w:t>
      </w:r>
      <w:r w:rsidRPr="00D97187">
        <w:rPr>
          <w:i/>
          <w:szCs w:val="28"/>
          <w:u w:val="single"/>
        </w:rPr>
        <w:t>»</w:t>
      </w:r>
      <w:r w:rsidRPr="00D97187">
        <w:rPr>
          <w:i/>
          <w:szCs w:val="28"/>
        </w:rPr>
        <w:t>,</w:t>
      </w:r>
      <w:r w:rsidRPr="00D97187">
        <w:t xml:space="preserve"> на  20</w:t>
      </w:r>
      <w:r>
        <w:t>20</w:t>
      </w:r>
      <w:r w:rsidRPr="00D97187">
        <w:t xml:space="preserve"> рік</w:t>
      </w:r>
      <w:r w:rsidRPr="00D97187">
        <w:rPr>
          <w:szCs w:val="28"/>
        </w:rPr>
        <w:t xml:space="preserve"> передбачені видатки в сумі 151 674 230 грн., з них по загальному фонду – 59 396 770 грн., по спеціальному фонду – 92 277 460 грн.</w:t>
      </w:r>
    </w:p>
    <w:p w:rsidR="000934C1" w:rsidRDefault="000934C1" w:rsidP="0071388E">
      <w:pPr>
        <w:ind w:firstLine="567"/>
        <w:rPr>
          <w:szCs w:val="28"/>
        </w:rPr>
      </w:pPr>
      <w:r w:rsidRPr="00D97187">
        <w:rPr>
          <w:szCs w:val="28"/>
        </w:rPr>
        <w:t xml:space="preserve">За рахунок коштів </w:t>
      </w:r>
      <w:r w:rsidRPr="000A7583">
        <w:rPr>
          <w:i/>
          <w:szCs w:val="28"/>
        </w:rPr>
        <w:t>загального фонду</w:t>
      </w:r>
      <w:r w:rsidRPr="00D97187">
        <w:rPr>
          <w:szCs w:val="28"/>
        </w:rPr>
        <w:t xml:space="preserve"> передбачено виконання робіт по поточному ремонту доріг, в т.ч. по розпорядниках :  </w:t>
      </w:r>
    </w:p>
    <w:p w:rsidR="000934C1" w:rsidRDefault="000934C1" w:rsidP="0071388E">
      <w:pPr>
        <w:ind w:firstLine="567"/>
        <w:rPr>
          <w:szCs w:val="28"/>
        </w:rPr>
      </w:pPr>
      <w:r w:rsidRPr="00D97187">
        <w:t xml:space="preserve">- </w:t>
      </w:r>
      <w:r w:rsidRPr="000A7583">
        <w:rPr>
          <w:i/>
        </w:rPr>
        <w:t>адміністрації Заводського району</w:t>
      </w:r>
      <w:r w:rsidRPr="00D97187">
        <w:t xml:space="preserve"> – </w:t>
      </w:r>
      <w:r>
        <w:t>1 800 000</w:t>
      </w:r>
      <w:r w:rsidRPr="00D97187">
        <w:t xml:space="preserve"> грн</w:t>
      </w:r>
    </w:p>
    <w:p w:rsidR="000934C1" w:rsidRDefault="000934C1" w:rsidP="0071388E">
      <w:pPr>
        <w:ind w:firstLine="567"/>
        <w:rPr>
          <w:szCs w:val="28"/>
        </w:rPr>
      </w:pPr>
      <w:r>
        <w:rPr>
          <w:szCs w:val="28"/>
        </w:rPr>
        <w:t xml:space="preserve"> - </w:t>
      </w:r>
      <w:r w:rsidRPr="000A7583">
        <w:rPr>
          <w:i/>
          <w:szCs w:val="28"/>
        </w:rPr>
        <w:t>адміністрації  Корабельного району</w:t>
      </w:r>
      <w:r w:rsidRPr="00F47C36">
        <w:rPr>
          <w:szCs w:val="28"/>
        </w:rPr>
        <w:t>– 800 000 грн.</w:t>
      </w:r>
    </w:p>
    <w:p w:rsidR="000934C1" w:rsidRDefault="000934C1" w:rsidP="0071388E">
      <w:pPr>
        <w:ind w:firstLine="567"/>
        <w:rPr>
          <w:szCs w:val="28"/>
        </w:rPr>
      </w:pPr>
      <w:r w:rsidRPr="00C80A1A">
        <w:lastRenderedPageBreak/>
        <w:t xml:space="preserve">- </w:t>
      </w:r>
      <w:r w:rsidRPr="000A7583">
        <w:rPr>
          <w:i/>
        </w:rPr>
        <w:t xml:space="preserve">адміністрація  </w:t>
      </w:r>
      <w:proofErr w:type="spellStart"/>
      <w:r w:rsidRPr="000A7583">
        <w:rPr>
          <w:i/>
        </w:rPr>
        <w:t>Інгульського</w:t>
      </w:r>
      <w:proofErr w:type="spellEnd"/>
      <w:r w:rsidRPr="000A7583">
        <w:rPr>
          <w:i/>
        </w:rPr>
        <w:t xml:space="preserve"> району</w:t>
      </w:r>
      <w:r w:rsidRPr="00C80A1A">
        <w:t xml:space="preserve">  -   1 622 980 грн.</w:t>
      </w:r>
    </w:p>
    <w:p w:rsidR="000934C1" w:rsidRDefault="000934C1" w:rsidP="0071388E">
      <w:pPr>
        <w:ind w:firstLine="567"/>
        <w:rPr>
          <w:szCs w:val="28"/>
        </w:rPr>
      </w:pPr>
      <w:r w:rsidRPr="00C80A1A">
        <w:rPr>
          <w:szCs w:val="28"/>
        </w:rPr>
        <w:t xml:space="preserve">- </w:t>
      </w:r>
      <w:r w:rsidRPr="000A7583">
        <w:rPr>
          <w:i/>
          <w:szCs w:val="28"/>
        </w:rPr>
        <w:t>адміністрації Центрального району</w:t>
      </w:r>
      <w:r w:rsidRPr="00C80A1A">
        <w:rPr>
          <w:szCs w:val="28"/>
        </w:rPr>
        <w:t xml:space="preserve"> -  1 199 000 грн.</w:t>
      </w:r>
    </w:p>
    <w:p w:rsidR="000934C1" w:rsidRDefault="000934C1" w:rsidP="0071388E">
      <w:pPr>
        <w:ind w:firstLine="567"/>
        <w:rPr>
          <w:szCs w:val="28"/>
        </w:rPr>
      </w:pPr>
      <w:r w:rsidRPr="00D97187">
        <w:rPr>
          <w:szCs w:val="28"/>
        </w:rPr>
        <w:t xml:space="preserve">- </w:t>
      </w:r>
      <w:r w:rsidRPr="000A7583">
        <w:rPr>
          <w:i/>
          <w:szCs w:val="28"/>
        </w:rPr>
        <w:t>департамент ЖКГ</w:t>
      </w:r>
      <w:r w:rsidRPr="00D97187">
        <w:rPr>
          <w:szCs w:val="28"/>
        </w:rPr>
        <w:t xml:space="preserve"> – 53 974 790 грн.</w:t>
      </w:r>
    </w:p>
    <w:p w:rsidR="000934C1" w:rsidRDefault="000934C1" w:rsidP="0071388E">
      <w:pPr>
        <w:ind w:firstLine="567"/>
        <w:rPr>
          <w:szCs w:val="28"/>
        </w:rPr>
      </w:pPr>
      <w:r w:rsidRPr="00D97187">
        <w:rPr>
          <w:szCs w:val="28"/>
        </w:rPr>
        <w:t xml:space="preserve">За рахунок коштів </w:t>
      </w:r>
      <w:r>
        <w:rPr>
          <w:i/>
          <w:szCs w:val="28"/>
        </w:rPr>
        <w:t>спеціального</w:t>
      </w:r>
      <w:r w:rsidRPr="000A7583">
        <w:rPr>
          <w:i/>
          <w:szCs w:val="28"/>
        </w:rPr>
        <w:t xml:space="preserve"> фонду</w:t>
      </w:r>
      <w:r w:rsidRPr="00D97187">
        <w:rPr>
          <w:szCs w:val="28"/>
        </w:rPr>
        <w:t xml:space="preserve"> передбачено виконання робіт по </w:t>
      </w:r>
      <w:r>
        <w:rPr>
          <w:szCs w:val="28"/>
        </w:rPr>
        <w:t>капітальн</w:t>
      </w:r>
      <w:r w:rsidRPr="00D97187">
        <w:rPr>
          <w:szCs w:val="28"/>
        </w:rPr>
        <w:t xml:space="preserve">ому ремонту доріг, в т.ч. по розпорядниках:  </w:t>
      </w:r>
    </w:p>
    <w:p w:rsidR="000934C1" w:rsidRDefault="000934C1" w:rsidP="0071388E">
      <w:pPr>
        <w:ind w:firstLine="567"/>
        <w:rPr>
          <w:szCs w:val="28"/>
        </w:rPr>
      </w:pPr>
      <w:r w:rsidRPr="00D97187">
        <w:t xml:space="preserve">- </w:t>
      </w:r>
      <w:r w:rsidRPr="000A7583">
        <w:rPr>
          <w:i/>
        </w:rPr>
        <w:t>адміністрації Заводського району</w:t>
      </w:r>
      <w:r w:rsidRPr="00D97187">
        <w:t xml:space="preserve"> – </w:t>
      </w:r>
      <w:r>
        <w:t>6 500 000</w:t>
      </w:r>
      <w:r w:rsidRPr="00D97187">
        <w:t xml:space="preserve"> грн</w:t>
      </w:r>
      <w:r>
        <w:t>.</w:t>
      </w:r>
    </w:p>
    <w:p w:rsidR="000934C1" w:rsidRDefault="000934C1" w:rsidP="0071388E">
      <w:pPr>
        <w:ind w:firstLine="567"/>
        <w:rPr>
          <w:szCs w:val="28"/>
        </w:rPr>
      </w:pPr>
      <w:r>
        <w:rPr>
          <w:szCs w:val="28"/>
        </w:rPr>
        <w:t xml:space="preserve"> - </w:t>
      </w:r>
      <w:r w:rsidRPr="000A7583">
        <w:rPr>
          <w:i/>
          <w:szCs w:val="28"/>
        </w:rPr>
        <w:t>адміністрації  Корабельного району</w:t>
      </w:r>
      <w:r w:rsidRPr="00F47C36">
        <w:rPr>
          <w:szCs w:val="28"/>
        </w:rPr>
        <w:t xml:space="preserve">– </w:t>
      </w:r>
      <w:r>
        <w:rPr>
          <w:szCs w:val="28"/>
        </w:rPr>
        <w:t xml:space="preserve">12 </w:t>
      </w:r>
      <w:r w:rsidRPr="00F47C36">
        <w:rPr>
          <w:szCs w:val="28"/>
        </w:rPr>
        <w:t>00</w:t>
      </w:r>
      <w:r>
        <w:rPr>
          <w:szCs w:val="28"/>
        </w:rPr>
        <w:t>6</w:t>
      </w:r>
      <w:r w:rsidRPr="00F47C36">
        <w:rPr>
          <w:szCs w:val="28"/>
        </w:rPr>
        <w:t> </w:t>
      </w:r>
      <w:r>
        <w:rPr>
          <w:szCs w:val="28"/>
        </w:rPr>
        <w:t>5</w:t>
      </w:r>
      <w:r w:rsidRPr="00F47C36">
        <w:rPr>
          <w:szCs w:val="28"/>
        </w:rPr>
        <w:t>00 грн.</w:t>
      </w:r>
    </w:p>
    <w:p w:rsidR="000934C1" w:rsidRDefault="000934C1" w:rsidP="0071388E">
      <w:pPr>
        <w:ind w:firstLine="567"/>
        <w:rPr>
          <w:szCs w:val="28"/>
        </w:rPr>
      </w:pPr>
      <w:r w:rsidRPr="00C80A1A">
        <w:t xml:space="preserve">- </w:t>
      </w:r>
      <w:r w:rsidRPr="000A7583">
        <w:rPr>
          <w:i/>
        </w:rPr>
        <w:t xml:space="preserve">адміністрація  </w:t>
      </w:r>
      <w:proofErr w:type="spellStart"/>
      <w:r w:rsidRPr="000A7583">
        <w:rPr>
          <w:i/>
        </w:rPr>
        <w:t>Інгульського</w:t>
      </w:r>
      <w:proofErr w:type="spellEnd"/>
      <w:r w:rsidRPr="000A7583">
        <w:rPr>
          <w:i/>
        </w:rPr>
        <w:t xml:space="preserve"> району</w:t>
      </w:r>
      <w:r w:rsidRPr="00C80A1A">
        <w:t xml:space="preserve">  -   </w:t>
      </w:r>
      <w:r>
        <w:t>5</w:t>
      </w:r>
      <w:r w:rsidRPr="00C80A1A">
        <w:t> </w:t>
      </w:r>
      <w:r>
        <w:t>8671</w:t>
      </w:r>
      <w:r w:rsidRPr="00C80A1A">
        <w:t>80 грн.</w:t>
      </w:r>
    </w:p>
    <w:p w:rsidR="000934C1" w:rsidRDefault="000934C1" w:rsidP="0071388E">
      <w:pPr>
        <w:ind w:firstLine="567"/>
        <w:rPr>
          <w:szCs w:val="28"/>
        </w:rPr>
      </w:pPr>
      <w:r w:rsidRPr="00C80A1A">
        <w:rPr>
          <w:szCs w:val="28"/>
        </w:rPr>
        <w:t xml:space="preserve">- </w:t>
      </w:r>
      <w:r w:rsidRPr="000A7583">
        <w:rPr>
          <w:i/>
          <w:szCs w:val="28"/>
        </w:rPr>
        <w:t>адміністрації Центрального району</w:t>
      </w:r>
      <w:r w:rsidRPr="00C80A1A">
        <w:rPr>
          <w:szCs w:val="28"/>
        </w:rPr>
        <w:t xml:space="preserve"> -  </w:t>
      </w:r>
      <w:r>
        <w:rPr>
          <w:szCs w:val="28"/>
        </w:rPr>
        <w:t>9</w:t>
      </w:r>
      <w:r w:rsidRPr="00C80A1A">
        <w:rPr>
          <w:szCs w:val="28"/>
        </w:rPr>
        <w:t> </w:t>
      </w:r>
      <w:r>
        <w:rPr>
          <w:szCs w:val="28"/>
        </w:rPr>
        <w:t>44528</w:t>
      </w:r>
      <w:r w:rsidRPr="00C80A1A">
        <w:rPr>
          <w:szCs w:val="28"/>
        </w:rPr>
        <w:t>0 грн.</w:t>
      </w:r>
    </w:p>
    <w:p w:rsidR="000934C1" w:rsidRDefault="000934C1" w:rsidP="0071388E">
      <w:pPr>
        <w:ind w:firstLine="567"/>
        <w:rPr>
          <w:szCs w:val="28"/>
        </w:rPr>
      </w:pPr>
      <w:r w:rsidRPr="00D97187">
        <w:rPr>
          <w:szCs w:val="28"/>
        </w:rPr>
        <w:t xml:space="preserve">- </w:t>
      </w:r>
      <w:r w:rsidRPr="000A7583">
        <w:rPr>
          <w:i/>
          <w:szCs w:val="28"/>
        </w:rPr>
        <w:t>департамент ЖКГ</w:t>
      </w:r>
      <w:r w:rsidRPr="00D97187">
        <w:rPr>
          <w:szCs w:val="28"/>
        </w:rPr>
        <w:t xml:space="preserve"> – </w:t>
      </w:r>
      <w:r>
        <w:rPr>
          <w:szCs w:val="28"/>
        </w:rPr>
        <w:t>58 458 500</w:t>
      </w:r>
      <w:r w:rsidRPr="00D97187">
        <w:rPr>
          <w:szCs w:val="28"/>
        </w:rPr>
        <w:t xml:space="preserve"> грн.</w:t>
      </w:r>
    </w:p>
    <w:p w:rsidR="000934C1" w:rsidRDefault="000934C1" w:rsidP="0071388E">
      <w:pPr>
        <w:ind w:firstLine="567"/>
        <w:rPr>
          <w:szCs w:val="28"/>
        </w:rPr>
      </w:pPr>
      <w:r>
        <w:t>За рахунок цих коштів передбачено виконання наступних робіт:</w:t>
      </w:r>
    </w:p>
    <w:p w:rsidR="000934C1" w:rsidRDefault="000934C1" w:rsidP="0071388E">
      <w:pPr>
        <w:ind w:firstLine="567"/>
        <w:rPr>
          <w:highlight w:val="yellow"/>
        </w:rPr>
      </w:pPr>
      <w:r w:rsidRPr="000A7583">
        <w:rPr>
          <w:i/>
        </w:rPr>
        <w:t xml:space="preserve"> адміністрації Заводського району</w:t>
      </w:r>
      <w:r>
        <w:t xml:space="preserve">ремонт доріг </w:t>
      </w:r>
      <w:r w:rsidRPr="006D6FE5">
        <w:t>вул.Дачн</w:t>
      </w:r>
      <w:r>
        <w:t>ій</w:t>
      </w:r>
      <w:r w:rsidRPr="006D6FE5">
        <w:t xml:space="preserve"> (</w:t>
      </w:r>
      <w:r>
        <w:t xml:space="preserve">вул. </w:t>
      </w:r>
      <w:r w:rsidRPr="006D6FE5">
        <w:t>Крилова</w:t>
      </w:r>
      <w:r>
        <w:t xml:space="preserve"> – вул. </w:t>
      </w:r>
      <w:r w:rsidRPr="006D6FE5">
        <w:t>Привокзальна)</w:t>
      </w:r>
      <w:r>
        <w:t>,</w:t>
      </w:r>
      <w:r w:rsidRPr="006D6FE5">
        <w:t xml:space="preserve"> вул.Біла  (</w:t>
      </w:r>
      <w:r>
        <w:t xml:space="preserve">вул. </w:t>
      </w:r>
      <w:r w:rsidRPr="006D6FE5">
        <w:t>Крилова</w:t>
      </w:r>
      <w:r>
        <w:t xml:space="preserve"> – вул. </w:t>
      </w:r>
      <w:r w:rsidRPr="006D6FE5">
        <w:t>Привокзальна)</w:t>
      </w:r>
      <w:r>
        <w:t xml:space="preserve">, </w:t>
      </w:r>
      <w:proofErr w:type="spellStart"/>
      <w:r w:rsidRPr="006D6FE5">
        <w:t>пров.Комкова</w:t>
      </w:r>
      <w:proofErr w:type="spellEnd"/>
      <w:r>
        <w:t>,</w:t>
      </w:r>
      <w:r w:rsidRPr="006D6FE5">
        <w:t xml:space="preserve"> </w:t>
      </w:r>
      <w:proofErr w:type="spellStart"/>
      <w:r w:rsidRPr="006D6FE5">
        <w:t>вул.Лягіна</w:t>
      </w:r>
      <w:proofErr w:type="spellEnd"/>
      <w:r w:rsidRPr="006D6FE5">
        <w:t xml:space="preserve"> (</w:t>
      </w:r>
      <w:proofErr w:type="spellStart"/>
      <w:r w:rsidRPr="006D6FE5">
        <w:t>вул.Дунаєва-вул.Защука</w:t>
      </w:r>
      <w:proofErr w:type="spellEnd"/>
      <w:r w:rsidRPr="006D6FE5">
        <w:t xml:space="preserve">, </w:t>
      </w:r>
      <w:proofErr w:type="spellStart"/>
      <w:r w:rsidRPr="006D6FE5">
        <w:t>вул.Погранична-вул.Образцова</w:t>
      </w:r>
      <w:proofErr w:type="spellEnd"/>
      <w:r w:rsidRPr="006D6FE5">
        <w:t>)</w:t>
      </w:r>
      <w:r>
        <w:t xml:space="preserve">, </w:t>
      </w:r>
      <w:r w:rsidRPr="006D6FE5">
        <w:t>Залізничне селище від буд. № 521</w:t>
      </w:r>
      <w:r>
        <w:t>,</w:t>
      </w:r>
      <w:r w:rsidRPr="006D6FE5">
        <w:t xml:space="preserve"> Залізничне селище від буд. № 318</w:t>
      </w:r>
      <w:r>
        <w:t>,</w:t>
      </w:r>
      <w:r w:rsidRPr="006D6FE5">
        <w:t xml:space="preserve"> </w:t>
      </w:r>
      <w:proofErr w:type="spellStart"/>
      <w:r w:rsidRPr="006D6FE5">
        <w:t>вул.Покровська</w:t>
      </w:r>
      <w:proofErr w:type="spellEnd"/>
      <w:r w:rsidRPr="006D6FE5">
        <w:t>, В.</w:t>
      </w:r>
      <w:proofErr w:type="spellStart"/>
      <w:r w:rsidRPr="006D6FE5">
        <w:t>Корених</w:t>
      </w:r>
      <w:r w:rsidRPr="00A82871">
        <w:t>а</w:t>
      </w:r>
      <w:proofErr w:type="spellEnd"/>
      <w:r>
        <w:t xml:space="preserve">,  вул. Мала Морська (вул. Чкалова - вул. Погранична), </w:t>
      </w:r>
      <w:r>
        <w:rPr>
          <w:szCs w:val="28"/>
        </w:rPr>
        <w:t>вул. Ліскова</w:t>
      </w:r>
      <w:r w:rsidR="00CF4D56">
        <w:rPr>
          <w:szCs w:val="28"/>
        </w:rPr>
        <w:t xml:space="preserve">, </w:t>
      </w:r>
      <w:proofErr w:type="spellStart"/>
      <w:r w:rsidR="00CF4D56">
        <w:rPr>
          <w:szCs w:val="28"/>
        </w:rPr>
        <w:t>вул.Набережна</w:t>
      </w:r>
      <w:proofErr w:type="spellEnd"/>
      <w:r w:rsidR="00CF4D56">
        <w:rPr>
          <w:szCs w:val="28"/>
        </w:rPr>
        <w:t xml:space="preserve"> Мала </w:t>
      </w:r>
      <w:proofErr w:type="spellStart"/>
      <w:r w:rsidR="00CF4D56">
        <w:rPr>
          <w:szCs w:val="28"/>
        </w:rPr>
        <w:t>Корениха</w:t>
      </w:r>
      <w:proofErr w:type="spellEnd"/>
      <w:r w:rsidR="00CF4D56">
        <w:rPr>
          <w:szCs w:val="28"/>
        </w:rPr>
        <w:t xml:space="preserve">, </w:t>
      </w:r>
      <w:proofErr w:type="spellStart"/>
      <w:r w:rsidR="00CF4D56">
        <w:rPr>
          <w:szCs w:val="28"/>
        </w:rPr>
        <w:t>СІХ</w:t>
      </w:r>
      <w:r>
        <w:t>та</w:t>
      </w:r>
      <w:proofErr w:type="spellEnd"/>
      <w:r>
        <w:t xml:space="preserve"> інші за потребою</w:t>
      </w:r>
      <w:r w:rsidRPr="00A82871">
        <w:t>;</w:t>
      </w:r>
    </w:p>
    <w:p w:rsidR="000934C1" w:rsidRDefault="000934C1" w:rsidP="0071388E">
      <w:pPr>
        <w:ind w:firstLine="567"/>
        <w:rPr>
          <w:highlight w:val="yellow"/>
        </w:rPr>
      </w:pPr>
      <w:r w:rsidRPr="00F47C36">
        <w:rPr>
          <w:szCs w:val="28"/>
        </w:rPr>
        <w:t xml:space="preserve">- </w:t>
      </w:r>
      <w:r w:rsidRPr="00A82871">
        <w:rPr>
          <w:i/>
          <w:szCs w:val="28"/>
        </w:rPr>
        <w:t>адміністрації  Корабельного району</w:t>
      </w:r>
      <w:r w:rsidRPr="00F47C36">
        <w:t xml:space="preserve">ремонт дорожнього покриття </w:t>
      </w:r>
      <w:r>
        <w:t xml:space="preserve">за адресами: </w:t>
      </w:r>
      <w:r w:rsidRPr="00F47C36">
        <w:t>по вул. О.Ольжича ріг вул. Тернопільської</w:t>
      </w:r>
      <w:r>
        <w:t>,</w:t>
      </w:r>
      <w:r w:rsidRPr="00F47C36">
        <w:t>по вул. Кобзарська</w:t>
      </w:r>
      <w:r>
        <w:t>,</w:t>
      </w:r>
      <w:r w:rsidRPr="00F47C36">
        <w:t xml:space="preserve"> по вул. Л.Українки</w:t>
      </w:r>
      <w:r>
        <w:t>,</w:t>
      </w:r>
      <w:r w:rsidRPr="00F47C36">
        <w:t>по вул. Г.Сагайдачного</w:t>
      </w:r>
      <w:r>
        <w:t>,</w:t>
      </w:r>
      <w:r w:rsidRPr="00F47C36">
        <w:rPr>
          <w:szCs w:val="28"/>
        </w:rPr>
        <w:t xml:space="preserve">ремонт дорожнього покриття по пров. 1-й </w:t>
      </w:r>
      <w:proofErr w:type="spellStart"/>
      <w:r w:rsidRPr="00F47C36">
        <w:rPr>
          <w:szCs w:val="28"/>
        </w:rPr>
        <w:t>Прибузький</w:t>
      </w:r>
      <w:proofErr w:type="spellEnd"/>
      <w:r>
        <w:rPr>
          <w:szCs w:val="28"/>
        </w:rPr>
        <w:t xml:space="preserve">, </w:t>
      </w:r>
      <w:r w:rsidRPr="00F47C36">
        <w:rPr>
          <w:szCs w:val="28"/>
        </w:rPr>
        <w:t>по пров. Колективний</w:t>
      </w:r>
      <w:r>
        <w:rPr>
          <w:szCs w:val="28"/>
        </w:rPr>
        <w:t>,</w:t>
      </w:r>
      <w:r w:rsidRPr="00F47C36">
        <w:rPr>
          <w:szCs w:val="28"/>
        </w:rPr>
        <w:t>по</w:t>
      </w:r>
      <w:r>
        <w:rPr>
          <w:szCs w:val="28"/>
        </w:rPr>
        <w:t xml:space="preserve"> вул. Волгоградська,</w:t>
      </w:r>
      <w:r w:rsidRPr="00F47C36">
        <w:rPr>
          <w:szCs w:val="28"/>
        </w:rPr>
        <w:t>по вул. Волкова</w:t>
      </w:r>
      <w:r>
        <w:rPr>
          <w:szCs w:val="28"/>
        </w:rPr>
        <w:t>,</w:t>
      </w:r>
      <w:r w:rsidRPr="00F47C36">
        <w:rPr>
          <w:szCs w:val="28"/>
        </w:rPr>
        <w:t xml:space="preserve"> по вул. Ударна</w:t>
      </w:r>
      <w:r>
        <w:rPr>
          <w:szCs w:val="28"/>
        </w:rPr>
        <w:t>,</w:t>
      </w:r>
      <w:r w:rsidRPr="00F47C36">
        <w:rPr>
          <w:szCs w:val="28"/>
        </w:rPr>
        <w:t>вул. Адмірала Ушакова від вул. Кобзарська до житлового будинку №8А</w:t>
      </w:r>
      <w:r>
        <w:rPr>
          <w:szCs w:val="28"/>
        </w:rPr>
        <w:t>,</w:t>
      </w:r>
      <w:r w:rsidRPr="00F47C36">
        <w:t xml:space="preserve"> по вул. Запорізька від вул. 3-я Козацька до вул. 6-а Козацька</w:t>
      </w:r>
      <w:r>
        <w:t xml:space="preserve">, </w:t>
      </w:r>
      <w:r w:rsidRPr="00F47C36">
        <w:rPr>
          <w:szCs w:val="28"/>
        </w:rPr>
        <w:t>Капітальний ремонт дорожнього покриття приватного сектору по пров. М.Рибальченко від вул. Кобзарської до №2</w:t>
      </w:r>
      <w:r>
        <w:rPr>
          <w:szCs w:val="28"/>
        </w:rPr>
        <w:t xml:space="preserve">, </w:t>
      </w:r>
      <w:r>
        <w:t>та інші за потребою</w:t>
      </w:r>
      <w:r w:rsidRPr="00A82871">
        <w:t>;</w:t>
      </w:r>
    </w:p>
    <w:p w:rsidR="000934C1" w:rsidRDefault="000934C1" w:rsidP="0071388E">
      <w:pPr>
        <w:ind w:firstLine="567"/>
        <w:rPr>
          <w:highlight w:val="yellow"/>
        </w:rPr>
      </w:pPr>
      <w:r w:rsidRPr="00C80A1A">
        <w:t xml:space="preserve">- </w:t>
      </w:r>
      <w:r w:rsidRPr="00A82871">
        <w:rPr>
          <w:i/>
        </w:rPr>
        <w:t xml:space="preserve">адміністрація  </w:t>
      </w:r>
      <w:proofErr w:type="spellStart"/>
      <w:r w:rsidRPr="00A82871">
        <w:rPr>
          <w:i/>
        </w:rPr>
        <w:t>Інгульського</w:t>
      </w:r>
      <w:proofErr w:type="spellEnd"/>
      <w:r w:rsidRPr="00A82871">
        <w:rPr>
          <w:i/>
        </w:rPr>
        <w:t xml:space="preserve"> району</w:t>
      </w:r>
      <w:r>
        <w:rPr>
          <w:i/>
        </w:rPr>
        <w:t>:</w:t>
      </w:r>
      <w:r w:rsidRPr="00F47C36">
        <w:t>ремонту доріг району</w:t>
      </w:r>
      <w:r>
        <w:t xml:space="preserve"> за адресами: вул. Електронна, пров. Сонячний, вул. Соколина, пров. Буревісників, вул. Буревісників, планування земляного полотна (</w:t>
      </w:r>
      <w:proofErr w:type="spellStart"/>
      <w:r>
        <w:t>грейдерування</w:t>
      </w:r>
      <w:proofErr w:type="spellEnd"/>
      <w:r>
        <w:t>),</w:t>
      </w:r>
      <w:r w:rsidRPr="00CB06BC">
        <w:t>ремонт дорожнього покриття по вул.Передов</w:t>
      </w:r>
      <w:r>
        <w:t>ій</w:t>
      </w:r>
      <w:r w:rsidRPr="00CB06BC">
        <w:t xml:space="preserve"> від буд.№ 95 до вул.Паркової   у приватному секторі</w:t>
      </w:r>
      <w:r>
        <w:t xml:space="preserve">,по вул. Віті Хоменка, </w:t>
      </w:r>
      <w:r w:rsidRPr="00CB06BC">
        <w:t>по пров.7 Нагірний у приватному секторі</w:t>
      </w:r>
      <w:r>
        <w:t xml:space="preserve">, </w:t>
      </w:r>
      <w:r w:rsidRPr="00C80A1A">
        <w:t>по пров.Середній у приватному секторі</w:t>
      </w:r>
      <w:r>
        <w:t>, Білкова Балката інші за потребою</w:t>
      </w:r>
      <w:r w:rsidRPr="00A82871">
        <w:t>;</w:t>
      </w:r>
    </w:p>
    <w:p w:rsidR="000934C1" w:rsidRDefault="000934C1" w:rsidP="0071388E">
      <w:pPr>
        <w:ind w:firstLine="567"/>
        <w:rPr>
          <w:highlight w:val="yellow"/>
        </w:rPr>
      </w:pPr>
      <w:r w:rsidRPr="00C80A1A">
        <w:rPr>
          <w:szCs w:val="28"/>
        </w:rPr>
        <w:t xml:space="preserve">- </w:t>
      </w:r>
      <w:r w:rsidRPr="00A82871">
        <w:rPr>
          <w:i/>
          <w:szCs w:val="28"/>
        </w:rPr>
        <w:t>адміністрації Центрального району</w:t>
      </w:r>
      <w:r>
        <w:rPr>
          <w:szCs w:val="28"/>
        </w:rPr>
        <w:t xml:space="preserve">: </w:t>
      </w:r>
      <w:r w:rsidRPr="00F47C36">
        <w:t>ремонт доріг району</w:t>
      </w:r>
      <w:r>
        <w:t xml:space="preserve"> за адресами</w:t>
      </w:r>
      <w:r w:rsidRPr="00C80A1A">
        <w:rPr>
          <w:szCs w:val="28"/>
        </w:rPr>
        <w:t>3 Воєнна ріг вул. Столярна</w:t>
      </w:r>
      <w:r>
        <w:rPr>
          <w:szCs w:val="28"/>
        </w:rPr>
        <w:t xml:space="preserve">, </w:t>
      </w:r>
      <w:r w:rsidRPr="00C80A1A">
        <w:rPr>
          <w:szCs w:val="28"/>
        </w:rPr>
        <w:t xml:space="preserve">проїзд від буд. № 7А по Одеському шосе до буд. № 24 по вул. </w:t>
      </w:r>
      <w:proofErr w:type="spellStart"/>
      <w:r w:rsidRPr="00C80A1A">
        <w:rPr>
          <w:szCs w:val="28"/>
        </w:rPr>
        <w:t>Веселинівська</w:t>
      </w:r>
      <w:proofErr w:type="spellEnd"/>
      <w:r>
        <w:rPr>
          <w:szCs w:val="28"/>
        </w:rPr>
        <w:t xml:space="preserve">, вул. Силікатна, по маршруту 48 </w:t>
      </w:r>
      <w:proofErr w:type="spellStart"/>
      <w:r>
        <w:rPr>
          <w:szCs w:val="28"/>
        </w:rPr>
        <w:t>мкр</w:t>
      </w:r>
      <w:proofErr w:type="spellEnd"/>
      <w:r>
        <w:rPr>
          <w:szCs w:val="28"/>
        </w:rPr>
        <w:t xml:space="preserve">. Матвіївка, вул. Дачна, планування земельного полотна, </w:t>
      </w:r>
      <w:r w:rsidRPr="00945250">
        <w:rPr>
          <w:szCs w:val="28"/>
        </w:rPr>
        <w:t xml:space="preserve">дороги приватного сектору по проїзду </w:t>
      </w:r>
      <w:proofErr w:type="spellStart"/>
      <w:r w:rsidRPr="00945250">
        <w:rPr>
          <w:szCs w:val="28"/>
        </w:rPr>
        <w:t>Інгульському</w:t>
      </w:r>
      <w:proofErr w:type="spellEnd"/>
      <w:r>
        <w:rPr>
          <w:szCs w:val="28"/>
        </w:rPr>
        <w:t>,</w:t>
      </w:r>
      <w:r w:rsidRPr="00945250">
        <w:t xml:space="preserve"> ремонт дорожнього </w:t>
      </w:r>
      <w:r w:rsidRPr="00945250">
        <w:rPr>
          <w:szCs w:val="28"/>
        </w:rPr>
        <w:t>покриття приватного сектору по пров. Ентузіастів</w:t>
      </w:r>
      <w:r>
        <w:rPr>
          <w:szCs w:val="28"/>
        </w:rPr>
        <w:t>,</w:t>
      </w:r>
      <w:r w:rsidRPr="00945250">
        <w:rPr>
          <w:szCs w:val="28"/>
        </w:rPr>
        <w:t>ремонт дороги приватного сектору по вул. Софіївськ</w:t>
      </w:r>
      <w:r>
        <w:rPr>
          <w:szCs w:val="28"/>
        </w:rPr>
        <w:t>ій</w:t>
      </w:r>
      <w:r w:rsidRPr="00945250">
        <w:rPr>
          <w:szCs w:val="28"/>
        </w:rPr>
        <w:t xml:space="preserve"> від буд. № 77 до буд. № 117</w:t>
      </w:r>
      <w:r>
        <w:rPr>
          <w:szCs w:val="28"/>
        </w:rPr>
        <w:t>,</w:t>
      </w:r>
      <w:r w:rsidRPr="00945250">
        <w:rPr>
          <w:szCs w:val="28"/>
        </w:rPr>
        <w:t>ремонт дороги приватного сектору по вул. 2 Піщан</w:t>
      </w:r>
      <w:r>
        <w:rPr>
          <w:szCs w:val="28"/>
        </w:rPr>
        <w:t>ій</w:t>
      </w:r>
      <w:r w:rsidRPr="00945250">
        <w:rPr>
          <w:szCs w:val="28"/>
        </w:rPr>
        <w:t xml:space="preserve"> від буд. № 24 до буд. № 42</w:t>
      </w:r>
      <w:r>
        <w:rPr>
          <w:szCs w:val="28"/>
        </w:rPr>
        <w:t>,</w:t>
      </w:r>
      <w:r w:rsidRPr="00945250">
        <w:rPr>
          <w:szCs w:val="28"/>
        </w:rPr>
        <w:t>ремонт дороги приватного сектору по вул. 1 Піщан</w:t>
      </w:r>
      <w:r>
        <w:rPr>
          <w:szCs w:val="28"/>
        </w:rPr>
        <w:t>ій</w:t>
      </w:r>
      <w:r w:rsidRPr="00945250">
        <w:rPr>
          <w:szCs w:val="28"/>
        </w:rPr>
        <w:t xml:space="preserve"> від буд. № 76 до буд. № 104</w:t>
      </w:r>
      <w:r>
        <w:rPr>
          <w:szCs w:val="28"/>
        </w:rPr>
        <w:t>,</w:t>
      </w:r>
      <w:r w:rsidRPr="00945250">
        <w:rPr>
          <w:szCs w:val="28"/>
        </w:rPr>
        <w:t xml:space="preserve">ремонт дороги приватного сектору по вул. </w:t>
      </w:r>
      <w:proofErr w:type="spellStart"/>
      <w:r w:rsidRPr="00945250">
        <w:rPr>
          <w:szCs w:val="28"/>
        </w:rPr>
        <w:t>Ходченко</w:t>
      </w:r>
      <w:proofErr w:type="spellEnd"/>
      <w:r>
        <w:rPr>
          <w:szCs w:val="28"/>
        </w:rPr>
        <w:t>,</w:t>
      </w:r>
      <w:r w:rsidRPr="00945250">
        <w:rPr>
          <w:szCs w:val="28"/>
        </w:rPr>
        <w:t xml:space="preserve"> ремонт д</w:t>
      </w:r>
      <w:r>
        <w:rPr>
          <w:szCs w:val="28"/>
        </w:rPr>
        <w:t>орожнього покриття по   вул. 1-й</w:t>
      </w:r>
      <w:r w:rsidRPr="00945250">
        <w:rPr>
          <w:szCs w:val="28"/>
        </w:rPr>
        <w:t xml:space="preserve"> Госпітальн</w:t>
      </w:r>
      <w:r>
        <w:rPr>
          <w:szCs w:val="28"/>
        </w:rPr>
        <w:t>ій</w:t>
      </w:r>
      <w:r w:rsidRPr="00945250">
        <w:rPr>
          <w:szCs w:val="28"/>
        </w:rPr>
        <w:t xml:space="preserve"> від вул. 8-а Воєнна до вул. Колесникова та по  вул. Колесникова від вул. 1-а Госпітальн</w:t>
      </w:r>
      <w:r>
        <w:rPr>
          <w:szCs w:val="28"/>
        </w:rPr>
        <w:t>ій</w:t>
      </w:r>
      <w:r w:rsidRPr="00945250">
        <w:rPr>
          <w:szCs w:val="28"/>
        </w:rPr>
        <w:t xml:space="preserve"> до вул. Безіменн</w:t>
      </w:r>
      <w:r>
        <w:rPr>
          <w:szCs w:val="28"/>
        </w:rPr>
        <w:t>ої</w:t>
      </w:r>
      <w:r w:rsidRPr="00945250">
        <w:rPr>
          <w:szCs w:val="28"/>
        </w:rPr>
        <w:t>у приватному секторі  Центрального  району м. Миколаєва</w:t>
      </w:r>
      <w:r w:rsidR="00DE518B">
        <w:rPr>
          <w:szCs w:val="28"/>
        </w:rPr>
        <w:t xml:space="preserve">, </w:t>
      </w:r>
      <w:proofErr w:type="spellStart"/>
      <w:r w:rsidR="00DE518B">
        <w:rPr>
          <w:szCs w:val="28"/>
        </w:rPr>
        <w:lastRenderedPageBreak/>
        <w:t>вул.Втората</w:t>
      </w:r>
      <w:proofErr w:type="spellEnd"/>
      <w:r w:rsidR="00DE518B">
        <w:rPr>
          <w:szCs w:val="28"/>
        </w:rPr>
        <w:t xml:space="preserve"> від С.</w:t>
      </w:r>
      <w:proofErr w:type="spellStart"/>
      <w:r w:rsidR="00DE518B">
        <w:rPr>
          <w:szCs w:val="28"/>
        </w:rPr>
        <w:t>Цвєтка</w:t>
      </w:r>
      <w:proofErr w:type="spellEnd"/>
      <w:r w:rsidR="00DE518B">
        <w:rPr>
          <w:szCs w:val="28"/>
        </w:rPr>
        <w:t xml:space="preserve">, </w:t>
      </w:r>
      <w:proofErr w:type="spellStart"/>
      <w:r w:rsidR="00DE518B">
        <w:rPr>
          <w:szCs w:val="28"/>
        </w:rPr>
        <w:t>вул.Чижова</w:t>
      </w:r>
      <w:proofErr w:type="spellEnd"/>
      <w:r w:rsidR="00DE518B">
        <w:rPr>
          <w:szCs w:val="28"/>
        </w:rPr>
        <w:t xml:space="preserve">, </w:t>
      </w:r>
      <w:proofErr w:type="spellStart"/>
      <w:r w:rsidR="00DE518B">
        <w:rPr>
          <w:szCs w:val="28"/>
        </w:rPr>
        <w:t>вул.Інгульська</w:t>
      </w:r>
      <w:proofErr w:type="spellEnd"/>
      <w:r w:rsidR="00DE518B">
        <w:rPr>
          <w:szCs w:val="28"/>
        </w:rPr>
        <w:t xml:space="preserve"> (</w:t>
      </w:r>
      <w:proofErr w:type="spellStart"/>
      <w:r w:rsidR="00DE518B">
        <w:rPr>
          <w:szCs w:val="28"/>
        </w:rPr>
        <w:t>мкр.Північний</w:t>
      </w:r>
      <w:proofErr w:type="spellEnd"/>
      <w:r w:rsidR="00DE518B">
        <w:rPr>
          <w:szCs w:val="28"/>
        </w:rPr>
        <w:t xml:space="preserve">), вул. Ілька </w:t>
      </w:r>
      <w:proofErr w:type="spellStart"/>
      <w:r w:rsidR="00DE518B">
        <w:rPr>
          <w:szCs w:val="28"/>
        </w:rPr>
        <w:t>Борщака</w:t>
      </w:r>
      <w:proofErr w:type="spellEnd"/>
      <w:r w:rsidR="00DE518B">
        <w:rPr>
          <w:szCs w:val="28"/>
        </w:rPr>
        <w:t xml:space="preserve"> від вул. 116 Дивізії</w:t>
      </w:r>
      <w:bookmarkStart w:id="0" w:name="_GoBack"/>
      <w:bookmarkEnd w:id="0"/>
      <w:r>
        <w:t>та інші за потребою</w:t>
      </w:r>
      <w:r w:rsidRPr="00A82871">
        <w:t>;</w:t>
      </w:r>
    </w:p>
    <w:p w:rsidR="000934C1" w:rsidRDefault="000934C1" w:rsidP="0071388E">
      <w:pPr>
        <w:ind w:firstLine="567"/>
        <w:rPr>
          <w:highlight w:val="yellow"/>
        </w:rPr>
      </w:pPr>
      <w:r w:rsidRPr="00D97187">
        <w:rPr>
          <w:szCs w:val="28"/>
        </w:rPr>
        <w:t xml:space="preserve">- </w:t>
      </w:r>
      <w:r w:rsidRPr="00A82871">
        <w:rPr>
          <w:i/>
          <w:szCs w:val="28"/>
        </w:rPr>
        <w:t xml:space="preserve">департамент </w:t>
      </w:r>
      <w:r>
        <w:rPr>
          <w:i/>
          <w:szCs w:val="28"/>
        </w:rPr>
        <w:t>житлово-комунального господарства:</w:t>
      </w:r>
      <w:r>
        <w:rPr>
          <w:szCs w:val="28"/>
        </w:rPr>
        <w:t>проведення я</w:t>
      </w:r>
      <w:r w:rsidRPr="00D97187">
        <w:rPr>
          <w:szCs w:val="28"/>
        </w:rPr>
        <w:t>мков</w:t>
      </w:r>
      <w:r>
        <w:rPr>
          <w:szCs w:val="28"/>
        </w:rPr>
        <w:t>ого</w:t>
      </w:r>
      <w:r w:rsidRPr="00D97187">
        <w:rPr>
          <w:szCs w:val="28"/>
        </w:rPr>
        <w:t xml:space="preserve"> ремонт</w:t>
      </w:r>
      <w:r>
        <w:rPr>
          <w:szCs w:val="28"/>
        </w:rPr>
        <w:t>у</w:t>
      </w:r>
      <w:r w:rsidRPr="00D97187">
        <w:rPr>
          <w:szCs w:val="28"/>
        </w:rPr>
        <w:t xml:space="preserve"> доріг по районах міста (ут.ч. технічний огляд, інвентаризація і паспортизація доріг</w:t>
      </w:r>
      <w:r>
        <w:rPr>
          <w:szCs w:val="28"/>
        </w:rPr>
        <w:t>),</w:t>
      </w:r>
      <w:r w:rsidRPr="00D97187">
        <w:rPr>
          <w:szCs w:val="28"/>
        </w:rPr>
        <w:t>ремонт дорожнього покриття по вул. Лазурн</w:t>
      </w:r>
      <w:r>
        <w:rPr>
          <w:szCs w:val="28"/>
        </w:rPr>
        <w:t>ій,</w:t>
      </w:r>
      <w:r w:rsidRPr="00D97187">
        <w:rPr>
          <w:szCs w:val="28"/>
        </w:rPr>
        <w:t xml:space="preserve">по вул. </w:t>
      </w:r>
      <w:proofErr w:type="spellStart"/>
      <w:r w:rsidRPr="00D97187">
        <w:rPr>
          <w:szCs w:val="28"/>
        </w:rPr>
        <w:t>Потьомкінськ</w:t>
      </w:r>
      <w:r>
        <w:rPr>
          <w:szCs w:val="28"/>
        </w:rPr>
        <w:t>ій</w:t>
      </w:r>
      <w:proofErr w:type="spellEnd"/>
      <w:r w:rsidRPr="00D97187">
        <w:rPr>
          <w:szCs w:val="28"/>
        </w:rPr>
        <w:t xml:space="preserve"> від вул. Соборн</w:t>
      </w:r>
      <w:r>
        <w:rPr>
          <w:szCs w:val="28"/>
        </w:rPr>
        <w:t>ої</w:t>
      </w:r>
      <w:r w:rsidRPr="00D97187">
        <w:rPr>
          <w:szCs w:val="28"/>
        </w:rPr>
        <w:t xml:space="preserve"> до вул. Садов</w:t>
      </w:r>
      <w:r>
        <w:rPr>
          <w:szCs w:val="28"/>
        </w:rPr>
        <w:t>ої,</w:t>
      </w:r>
      <w:r w:rsidRPr="00E3151A">
        <w:rPr>
          <w:szCs w:val="28"/>
        </w:rPr>
        <w:t xml:space="preserve"> по вул. Колодязн</w:t>
      </w:r>
      <w:r>
        <w:rPr>
          <w:szCs w:val="28"/>
        </w:rPr>
        <w:t>ій</w:t>
      </w:r>
      <w:r w:rsidRPr="00E3151A">
        <w:rPr>
          <w:szCs w:val="28"/>
        </w:rPr>
        <w:t xml:space="preserve"> в м. Миколаєві</w:t>
      </w:r>
      <w:r>
        <w:rPr>
          <w:szCs w:val="28"/>
        </w:rPr>
        <w:t>,</w:t>
      </w:r>
      <w:r w:rsidRPr="00BE1405">
        <w:rPr>
          <w:szCs w:val="28"/>
        </w:rPr>
        <w:t>по вул. Пограничн</w:t>
      </w:r>
      <w:r>
        <w:rPr>
          <w:szCs w:val="28"/>
        </w:rPr>
        <w:t>ій</w:t>
      </w:r>
      <w:r w:rsidRPr="00BE1405">
        <w:rPr>
          <w:szCs w:val="28"/>
        </w:rPr>
        <w:t xml:space="preserve"> від вул. Пушкінськ</w:t>
      </w:r>
      <w:r>
        <w:rPr>
          <w:szCs w:val="28"/>
        </w:rPr>
        <w:t>ої</w:t>
      </w:r>
      <w:r w:rsidRPr="00BE1405">
        <w:rPr>
          <w:szCs w:val="28"/>
        </w:rPr>
        <w:t xml:space="preserve"> до вул. Московськ</w:t>
      </w:r>
      <w:r>
        <w:rPr>
          <w:szCs w:val="28"/>
        </w:rPr>
        <w:t>ої,</w:t>
      </w:r>
      <w:r w:rsidRPr="00BE1405">
        <w:rPr>
          <w:szCs w:val="28"/>
        </w:rPr>
        <w:t xml:space="preserve">ремонт вулично-дорожньої мережі по вул. 2 Набережна в м. </w:t>
      </w:r>
      <w:r w:rsidRPr="00A82871">
        <w:rPr>
          <w:szCs w:val="28"/>
        </w:rPr>
        <w:t>Миколаєві</w:t>
      </w:r>
      <w:r>
        <w:rPr>
          <w:szCs w:val="28"/>
        </w:rPr>
        <w:t>,</w:t>
      </w:r>
      <w:r w:rsidRPr="006D6FE5">
        <w:rPr>
          <w:szCs w:val="28"/>
        </w:rPr>
        <w:t xml:space="preserve">по вул. </w:t>
      </w:r>
      <w:proofErr w:type="spellStart"/>
      <w:r w:rsidRPr="006D6FE5">
        <w:rPr>
          <w:szCs w:val="28"/>
        </w:rPr>
        <w:t>Новозаводськ</w:t>
      </w:r>
      <w:r>
        <w:rPr>
          <w:szCs w:val="28"/>
        </w:rPr>
        <w:t>ій</w:t>
      </w:r>
      <w:proofErr w:type="spellEnd"/>
      <w:r w:rsidRPr="006D6FE5">
        <w:rPr>
          <w:szCs w:val="28"/>
        </w:rPr>
        <w:t xml:space="preserve"> від вул. Херсонське шосе до вул. Китобоїв</w:t>
      </w:r>
      <w:r>
        <w:rPr>
          <w:szCs w:val="28"/>
        </w:rPr>
        <w:t>,</w:t>
      </w:r>
      <w:r w:rsidRPr="006D6FE5">
        <w:rPr>
          <w:szCs w:val="28"/>
        </w:rPr>
        <w:t>по вул. Нікольськ</w:t>
      </w:r>
      <w:r>
        <w:rPr>
          <w:szCs w:val="28"/>
        </w:rPr>
        <w:t>ій</w:t>
      </w:r>
      <w:r w:rsidRPr="006D6FE5">
        <w:rPr>
          <w:szCs w:val="28"/>
        </w:rPr>
        <w:t xml:space="preserve"> від вул. Соборна до вул. Пушкінська</w:t>
      </w:r>
      <w:r>
        <w:rPr>
          <w:szCs w:val="28"/>
        </w:rPr>
        <w:t>,</w:t>
      </w:r>
      <w:r w:rsidRPr="006D6FE5">
        <w:rPr>
          <w:szCs w:val="28"/>
        </w:rPr>
        <w:t>по вул. Турбінна в м. Миколаєві</w:t>
      </w:r>
      <w:r>
        <w:rPr>
          <w:szCs w:val="28"/>
        </w:rPr>
        <w:t xml:space="preserve">,будівництво </w:t>
      </w:r>
      <w:r w:rsidRPr="006D6FE5">
        <w:rPr>
          <w:szCs w:val="28"/>
        </w:rPr>
        <w:t xml:space="preserve"> дорог</w:t>
      </w:r>
      <w:r>
        <w:rPr>
          <w:szCs w:val="28"/>
        </w:rPr>
        <w:t xml:space="preserve">и по вул. Колгоспній, </w:t>
      </w:r>
      <w:r w:rsidRPr="00F47C36">
        <w:t>ремонт дорожнього покриття по пров. 1-й Прибузьк</w:t>
      </w:r>
      <w:r>
        <w:t xml:space="preserve">ому, вул.12-а Повздовжня, 8 Слобідська від №2 до №50, вул.1Екіпажна від №9 до №23, вул.. 2Воєнна від №19 до №26 разом з тротуаром, вул. Севастопольська від вул. Садової до вул. Інженерної, вул.2-а Слобідська між пр. Центральним і вул. Чкалова, вул. Чкалова від вул. Московської до вул. Соборної, вул. </w:t>
      </w:r>
      <w:proofErr w:type="spellStart"/>
      <w:r>
        <w:t>Оберегова</w:t>
      </w:r>
      <w:proofErr w:type="spellEnd"/>
      <w:r>
        <w:t>, вул. Новоодеська, вул. Шевченка між вул. Малою Морською і вул. Громадянською та інші за потребою.</w:t>
      </w:r>
    </w:p>
    <w:p w:rsidR="0071388E" w:rsidRDefault="0071388E" w:rsidP="000934C1">
      <w:pPr>
        <w:jc w:val="center"/>
        <w:rPr>
          <w:b/>
          <w:szCs w:val="28"/>
        </w:rPr>
      </w:pPr>
    </w:p>
    <w:p w:rsidR="000934C1" w:rsidRDefault="000934C1" w:rsidP="000934C1">
      <w:pPr>
        <w:jc w:val="center"/>
        <w:rPr>
          <w:b/>
          <w:szCs w:val="28"/>
        </w:rPr>
      </w:pPr>
      <w:r w:rsidRPr="00945250">
        <w:rPr>
          <w:b/>
          <w:szCs w:val="28"/>
        </w:rPr>
        <w:t>Інші програми та заходи, пов’язані з економічною діяльністю</w:t>
      </w:r>
    </w:p>
    <w:p w:rsidR="000934C1" w:rsidRPr="00945250" w:rsidRDefault="000934C1" w:rsidP="000934C1">
      <w:pPr>
        <w:jc w:val="center"/>
        <w:rPr>
          <w:b/>
          <w:szCs w:val="28"/>
        </w:rPr>
      </w:pPr>
    </w:p>
    <w:p w:rsidR="000934C1" w:rsidRDefault="000934C1" w:rsidP="0071388E">
      <w:pPr>
        <w:ind w:firstLine="567"/>
        <w:rPr>
          <w:bCs/>
          <w:szCs w:val="28"/>
        </w:rPr>
      </w:pPr>
      <w:r w:rsidRPr="00945250">
        <w:rPr>
          <w:bCs/>
          <w:szCs w:val="28"/>
        </w:rPr>
        <w:t xml:space="preserve">За </w:t>
      </w:r>
      <w:r w:rsidRPr="00A80F21">
        <w:rPr>
          <w:bCs/>
          <w:szCs w:val="28"/>
        </w:rPr>
        <w:t>бюджетною програмою</w:t>
      </w:r>
      <w:r>
        <w:rPr>
          <w:b/>
          <w:bCs/>
          <w:szCs w:val="28"/>
        </w:rPr>
        <w:t>«</w:t>
      </w:r>
      <w:r w:rsidRPr="00945250">
        <w:rPr>
          <w:bCs/>
          <w:i/>
          <w:szCs w:val="28"/>
          <w:u w:val="single"/>
        </w:rPr>
        <w:t xml:space="preserve">Сприяння розвитку малого та середнього підприємництва» </w:t>
      </w:r>
      <w:r w:rsidRPr="00A80F21">
        <w:rPr>
          <w:bCs/>
          <w:i/>
          <w:szCs w:val="28"/>
        </w:rPr>
        <w:t>виконавчому комітету Миколаївської міської ради</w:t>
      </w:r>
      <w:r w:rsidRPr="00945250">
        <w:rPr>
          <w:bCs/>
          <w:szCs w:val="28"/>
        </w:rPr>
        <w:t xml:space="preserve"> по загальному фонду бюджету передбачаються видатки в сумі 1</w:t>
      </w:r>
      <w:r>
        <w:rPr>
          <w:bCs/>
          <w:szCs w:val="28"/>
        </w:rPr>
        <w:t>92 537</w:t>
      </w:r>
      <w:r w:rsidRPr="00945250">
        <w:rPr>
          <w:bCs/>
          <w:szCs w:val="28"/>
        </w:rPr>
        <w:t xml:space="preserve"> грн. на виконання міської Програми </w:t>
      </w:r>
      <w:r>
        <w:rPr>
          <w:bCs/>
          <w:szCs w:val="28"/>
        </w:rPr>
        <w:t xml:space="preserve">економічного і соціального розвитку </w:t>
      </w:r>
      <w:proofErr w:type="spellStart"/>
      <w:r>
        <w:rPr>
          <w:bCs/>
          <w:szCs w:val="28"/>
        </w:rPr>
        <w:t>м.Миколаєва</w:t>
      </w:r>
      <w:r w:rsidRPr="002A7BE5">
        <w:rPr>
          <w:bCs/>
          <w:szCs w:val="28"/>
        </w:rPr>
        <w:t>на</w:t>
      </w:r>
      <w:proofErr w:type="spellEnd"/>
      <w:r w:rsidRPr="002A7BE5">
        <w:rPr>
          <w:bCs/>
          <w:szCs w:val="28"/>
        </w:rPr>
        <w:t xml:space="preserve"> 2018-2020  роки</w:t>
      </w:r>
      <w:r>
        <w:rPr>
          <w:bCs/>
          <w:szCs w:val="28"/>
        </w:rPr>
        <w:t>.</w:t>
      </w:r>
    </w:p>
    <w:p w:rsidR="000934C1" w:rsidRDefault="000934C1" w:rsidP="0071388E">
      <w:pPr>
        <w:ind w:firstLine="567"/>
        <w:rPr>
          <w:bCs/>
          <w:szCs w:val="28"/>
        </w:rPr>
      </w:pPr>
    </w:p>
    <w:p w:rsidR="000934C1" w:rsidRDefault="000934C1" w:rsidP="0071388E">
      <w:pPr>
        <w:ind w:firstLine="567"/>
        <w:rPr>
          <w:bCs/>
          <w:szCs w:val="28"/>
        </w:rPr>
      </w:pPr>
      <w:r>
        <w:rPr>
          <w:bCs/>
          <w:szCs w:val="28"/>
        </w:rPr>
        <w:t xml:space="preserve">За </w:t>
      </w:r>
      <w:r w:rsidRPr="00A80F21">
        <w:rPr>
          <w:bCs/>
          <w:szCs w:val="28"/>
        </w:rPr>
        <w:t>бюджетною програмою</w:t>
      </w:r>
      <w:r>
        <w:rPr>
          <w:bCs/>
          <w:i/>
          <w:szCs w:val="28"/>
          <w:u w:val="single"/>
        </w:rPr>
        <w:t xml:space="preserve">«Членські внески до асоціацій органів місцевого самоврядування </w:t>
      </w:r>
      <w:r w:rsidRPr="00A80F21">
        <w:rPr>
          <w:bCs/>
          <w:i/>
          <w:szCs w:val="28"/>
        </w:rPr>
        <w:t>виконавчому комітету Миколаївської міської ради</w:t>
      </w:r>
      <w:r w:rsidRPr="00945250">
        <w:rPr>
          <w:bCs/>
          <w:szCs w:val="28"/>
        </w:rPr>
        <w:t xml:space="preserve"> по загальному фонду бюджету передбачаються видатки в сумі </w:t>
      </w:r>
      <w:r>
        <w:rPr>
          <w:bCs/>
          <w:szCs w:val="28"/>
        </w:rPr>
        <w:t>314 100</w:t>
      </w:r>
      <w:r w:rsidRPr="00945250">
        <w:rPr>
          <w:bCs/>
          <w:szCs w:val="28"/>
        </w:rPr>
        <w:t xml:space="preserve"> грн. на виконання міської </w:t>
      </w:r>
      <w:r>
        <w:rPr>
          <w:bCs/>
          <w:szCs w:val="28"/>
        </w:rPr>
        <w:t>Програми</w:t>
      </w:r>
      <w:r w:rsidRPr="002A7BE5">
        <w:rPr>
          <w:bCs/>
          <w:szCs w:val="28"/>
        </w:rPr>
        <w:t xml:space="preserve"> розвитку місцевого самоврядування у місті Миколаєві на 2016-2020</w:t>
      </w:r>
      <w:r>
        <w:rPr>
          <w:bCs/>
          <w:szCs w:val="28"/>
        </w:rPr>
        <w:t>.</w:t>
      </w:r>
    </w:p>
    <w:p w:rsidR="000934C1" w:rsidRDefault="000934C1" w:rsidP="0071388E">
      <w:pPr>
        <w:ind w:firstLine="567"/>
        <w:rPr>
          <w:bCs/>
          <w:szCs w:val="28"/>
        </w:rPr>
      </w:pPr>
    </w:p>
    <w:p w:rsidR="000934C1" w:rsidRPr="007B1CA0" w:rsidRDefault="000934C1" w:rsidP="0071388E">
      <w:pPr>
        <w:pStyle w:val="a9"/>
        <w:spacing w:before="0" w:beforeAutospacing="0" w:after="0" w:afterAutospacing="0"/>
        <w:ind w:firstLine="567"/>
        <w:jc w:val="both"/>
        <w:rPr>
          <w:sz w:val="28"/>
          <w:szCs w:val="28"/>
        </w:rPr>
      </w:pPr>
      <w:r w:rsidRPr="007B1CA0">
        <w:rPr>
          <w:sz w:val="28"/>
          <w:szCs w:val="28"/>
        </w:rPr>
        <w:t xml:space="preserve">За </w:t>
      </w:r>
      <w:r w:rsidRPr="00A80F21">
        <w:rPr>
          <w:sz w:val="28"/>
          <w:szCs w:val="28"/>
        </w:rPr>
        <w:t>бюджетною програмою</w:t>
      </w:r>
      <w:r w:rsidRPr="007B1CA0">
        <w:rPr>
          <w:i/>
          <w:sz w:val="28"/>
          <w:szCs w:val="28"/>
          <w:u w:val="single"/>
        </w:rPr>
        <w:t xml:space="preserve"> «Заходи з енергозбереження»</w:t>
      </w:r>
      <w:r w:rsidRPr="007B1CA0">
        <w:rPr>
          <w:sz w:val="28"/>
          <w:szCs w:val="28"/>
        </w:rPr>
        <w:t xml:space="preserve">передбачено видатки </w:t>
      </w:r>
      <w:r w:rsidRPr="00A80F21">
        <w:rPr>
          <w:i/>
          <w:sz w:val="28"/>
          <w:szCs w:val="28"/>
        </w:rPr>
        <w:t>департаменту енергетики, енергозбереження та запровадження інноваційних технологій Миколаївської міської ради</w:t>
      </w:r>
      <w:r w:rsidRPr="007B1CA0">
        <w:rPr>
          <w:sz w:val="28"/>
          <w:szCs w:val="28"/>
        </w:rPr>
        <w:t xml:space="preserve">  на виконання заходів  П</w:t>
      </w:r>
      <w:r w:rsidRPr="007B1CA0">
        <w:rPr>
          <w:bCs/>
          <w:color w:val="000000"/>
          <w:sz w:val="28"/>
          <w:szCs w:val="28"/>
        </w:rPr>
        <w:t>рограми енергозбереження "Теплий Миколаїв" на 2017-2022 роки</w:t>
      </w:r>
      <w:r w:rsidRPr="007B1CA0">
        <w:rPr>
          <w:sz w:val="28"/>
          <w:szCs w:val="28"/>
        </w:rPr>
        <w:t xml:space="preserve"> в загальній сумі 49 </w:t>
      </w:r>
      <w:r w:rsidR="00DB2FEE">
        <w:rPr>
          <w:sz w:val="28"/>
          <w:szCs w:val="28"/>
        </w:rPr>
        <w:t>236</w:t>
      </w:r>
      <w:r w:rsidRPr="007B1CA0">
        <w:rPr>
          <w:sz w:val="28"/>
          <w:szCs w:val="28"/>
        </w:rPr>
        <w:t xml:space="preserve"> 900  грн., з яких:</w:t>
      </w:r>
    </w:p>
    <w:p w:rsidR="000934C1" w:rsidRPr="007B1CA0" w:rsidRDefault="000934C1" w:rsidP="0071388E">
      <w:pPr>
        <w:pStyle w:val="a9"/>
        <w:spacing w:before="0" w:beforeAutospacing="0" w:after="0" w:afterAutospacing="0"/>
        <w:ind w:firstLine="567"/>
        <w:jc w:val="both"/>
        <w:rPr>
          <w:sz w:val="28"/>
          <w:szCs w:val="28"/>
        </w:rPr>
      </w:pPr>
      <w:r>
        <w:rPr>
          <w:sz w:val="28"/>
          <w:szCs w:val="28"/>
        </w:rPr>
        <w:t xml:space="preserve"> -</w:t>
      </w:r>
      <w:r w:rsidRPr="007B1CA0">
        <w:rPr>
          <w:sz w:val="28"/>
          <w:szCs w:val="28"/>
        </w:rPr>
        <w:t xml:space="preserve"> по </w:t>
      </w:r>
      <w:r w:rsidRPr="00A80F21">
        <w:rPr>
          <w:i/>
          <w:sz w:val="28"/>
          <w:szCs w:val="28"/>
        </w:rPr>
        <w:t>загальному фонду</w:t>
      </w:r>
      <w:r w:rsidRPr="007B1CA0">
        <w:rPr>
          <w:sz w:val="28"/>
          <w:szCs w:val="28"/>
        </w:rPr>
        <w:t xml:space="preserve"> – </w:t>
      </w:r>
      <w:r w:rsidR="00DB2FEE">
        <w:rPr>
          <w:sz w:val="28"/>
          <w:szCs w:val="28"/>
        </w:rPr>
        <w:t>30</w:t>
      </w:r>
      <w:r w:rsidRPr="007B1CA0">
        <w:rPr>
          <w:sz w:val="28"/>
          <w:szCs w:val="28"/>
        </w:rPr>
        <w:t xml:space="preserve">00 000 грн. на надання компенсації для відшкодування відсоткових ставок за кредитами, отриманими фізичними особами, ОСББ, ЖБК на впровадження заходів з енергозбереження, енергоефективності житлових будинків згідно з Меморандумом про партнерство у сфері відновлювальних джерел енергії на виконання Державної програми «Підтримка виконання Енергетичної стратегії України в галузі енергоефективності; </w:t>
      </w:r>
    </w:p>
    <w:p w:rsidR="000934C1" w:rsidRDefault="000934C1" w:rsidP="0071388E">
      <w:pPr>
        <w:ind w:firstLine="567"/>
        <w:rPr>
          <w:szCs w:val="28"/>
        </w:rPr>
      </w:pPr>
      <w:r w:rsidRPr="007B1CA0">
        <w:rPr>
          <w:szCs w:val="28"/>
        </w:rPr>
        <w:lastRenderedPageBreak/>
        <w:t xml:space="preserve">- по </w:t>
      </w:r>
      <w:r w:rsidRPr="00A80F21">
        <w:rPr>
          <w:i/>
          <w:szCs w:val="28"/>
        </w:rPr>
        <w:t>спеціальному фонду</w:t>
      </w:r>
      <w:r w:rsidRPr="007B1CA0">
        <w:rPr>
          <w:szCs w:val="28"/>
        </w:rPr>
        <w:t xml:space="preserve"> – 4</w:t>
      </w:r>
      <w:r w:rsidR="00DB2FEE">
        <w:rPr>
          <w:szCs w:val="28"/>
        </w:rPr>
        <w:t>6</w:t>
      </w:r>
      <w:r w:rsidRPr="007B1CA0">
        <w:rPr>
          <w:szCs w:val="28"/>
        </w:rPr>
        <w:t> </w:t>
      </w:r>
      <w:r w:rsidR="00DB2FEE">
        <w:rPr>
          <w:szCs w:val="28"/>
        </w:rPr>
        <w:t>236</w:t>
      </w:r>
      <w:r w:rsidRPr="007B1CA0">
        <w:rPr>
          <w:szCs w:val="28"/>
        </w:rPr>
        <w:t xml:space="preserve"> 900 грн. на виконання заходів з енергозбереження</w:t>
      </w:r>
      <w:r>
        <w:rPr>
          <w:szCs w:val="28"/>
        </w:rPr>
        <w:t>.</w:t>
      </w:r>
    </w:p>
    <w:p w:rsidR="000934C1" w:rsidRDefault="000934C1" w:rsidP="0071388E">
      <w:pPr>
        <w:ind w:firstLine="567"/>
        <w:rPr>
          <w:szCs w:val="28"/>
        </w:rPr>
      </w:pPr>
    </w:p>
    <w:p w:rsidR="000934C1" w:rsidRPr="003D4561" w:rsidRDefault="000934C1" w:rsidP="0071388E">
      <w:pPr>
        <w:ind w:firstLine="567"/>
        <w:rPr>
          <w:i/>
          <w:szCs w:val="28"/>
          <w:u w:val="single"/>
        </w:rPr>
      </w:pPr>
      <w:r>
        <w:rPr>
          <w:szCs w:val="28"/>
        </w:rPr>
        <w:t xml:space="preserve">На виконання заходів </w:t>
      </w:r>
      <w:r w:rsidRPr="00A80F21">
        <w:rPr>
          <w:szCs w:val="28"/>
        </w:rPr>
        <w:t>бюджетної програми</w:t>
      </w:r>
      <w:r>
        <w:rPr>
          <w:i/>
          <w:szCs w:val="28"/>
          <w:u w:val="single"/>
        </w:rPr>
        <w:t xml:space="preserve">«Проведення експертної грошової оцінки земельної ділянки» планується </w:t>
      </w:r>
      <w:r w:rsidRPr="00A80F21">
        <w:rPr>
          <w:bCs/>
          <w:i/>
          <w:szCs w:val="28"/>
        </w:rPr>
        <w:t xml:space="preserve">управлінню земельних ресурсів Миколаївської міської ради </w:t>
      </w:r>
      <w:r w:rsidRPr="00701814">
        <w:rPr>
          <w:bCs/>
          <w:szCs w:val="28"/>
        </w:rPr>
        <w:t xml:space="preserve">– </w:t>
      </w:r>
      <w:r>
        <w:rPr>
          <w:bCs/>
          <w:szCs w:val="28"/>
        </w:rPr>
        <w:t>300 000</w:t>
      </w:r>
      <w:r w:rsidRPr="00701814">
        <w:rPr>
          <w:bCs/>
          <w:szCs w:val="28"/>
        </w:rPr>
        <w:t xml:space="preserve"> грн. </w:t>
      </w:r>
      <w:r>
        <w:rPr>
          <w:bCs/>
          <w:szCs w:val="28"/>
        </w:rPr>
        <w:t xml:space="preserve">по спеціальному фонду бюджету </w:t>
      </w:r>
      <w:r w:rsidRPr="00701814">
        <w:rPr>
          <w:bCs/>
          <w:szCs w:val="28"/>
        </w:rPr>
        <w:t>на</w:t>
      </w:r>
      <w:r>
        <w:t>п</w:t>
      </w:r>
      <w:r w:rsidRPr="003D4561">
        <w:rPr>
          <w:bCs/>
          <w:szCs w:val="28"/>
        </w:rPr>
        <w:t>роведення експерт</w:t>
      </w:r>
      <w:r>
        <w:rPr>
          <w:bCs/>
          <w:szCs w:val="28"/>
        </w:rPr>
        <w:t>н</w:t>
      </w:r>
      <w:r w:rsidRPr="003D4561">
        <w:rPr>
          <w:bCs/>
          <w:szCs w:val="28"/>
        </w:rPr>
        <w:t>о</w:t>
      </w:r>
      <w:r>
        <w:rPr>
          <w:bCs/>
          <w:szCs w:val="28"/>
        </w:rPr>
        <w:t>ї</w:t>
      </w:r>
      <w:r w:rsidRPr="003D4561">
        <w:rPr>
          <w:bCs/>
          <w:szCs w:val="28"/>
        </w:rPr>
        <w:t xml:space="preserve"> грошової оцінки земельної ділянки чи права на неї</w:t>
      </w:r>
      <w:r>
        <w:rPr>
          <w:bCs/>
          <w:szCs w:val="28"/>
        </w:rPr>
        <w:t>.</w:t>
      </w:r>
    </w:p>
    <w:p w:rsidR="000934C1" w:rsidRDefault="000934C1" w:rsidP="0071388E">
      <w:pPr>
        <w:ind w:firstLine="567"/>
        <w:rPr>
          <w:bCs/>
        </w:rPr>
      </w:pPr>
    </w:p>
    <w:p w:rsidR="000934C1" w:rsidRPr="0020398F" w:rsidRDefault="000934C1" w:rsidP="0071388E">
      <w:pPr>
        <w:ind w:firstLine="567"/>
      </w:pPr>
      <w:r w:rsidRPr="0020398F">
        <w:rPr>
          <w:bCs/>
        </w:rPr>
        <w:t xml:space="preserve">На виконання заходів </w:t>
      </w:r>
      <w:r w:rsidRPr="00A80F21">
        <w:rPr>
          <w:bCs/>
        </w:rPr>
        <w:t>бюджетної програми</w:t>
      </w:r>
      <w:r w:rsidRPr="0020398F">
        <w:rPr>
          <w:bCs/>
          <w:i/>
          <w:u w:val="single"/>
        </w:rPr>
        <w:t xml:space="preserve"> «Внески до статутного капіталу суб’єктів господарювання» </w:t>
      </w:r>
      <w:r w:rsidRPr="0020398F">
        <w:rPr>
          <w:bCs/>
        </w:rPr>
        <w:t>планується 44 850 000 грн.</w:t>
      </w:r>
      <w:r w:rsidRPr="0020398F">
        <w:t>департаменту ЖКГ Миколаївської міської ради  на внески до статутних капіталів:</w:t>
      </w:r>
    </w:p>
    <w:p w:rsidR="000934C1" w:rsidRPr="0020398F" w:rsidRDefault="000934C1" w:rsidP="0071388E">
      <w:pPr>
        <w:ind w:firstLine="567"/>
      </w:pPr>
      <w:r w:rsidRPr="0020398F">
        <w:t xml:space="preserve">-  </w:t>
      </w:r>
      <w:proofErr w:type="spellStart"/>
      <w:r w:rsidRPr="0020398F">
        <w:t>МКП</w:t>
      </w:r>
      <w:proofErr w:type="spellEnd"/>
      <w:r w:rsidRPr="0020398F">
        <w:t xml:space="preserve"> </w:t>
      </w:r>
      <w:r>
        <w:t>«</w:t>
      </w:r>
      <w:proofErr w:type="spellStart"/>
      <w:r w:rsidRPr="0020398F">
        <w:t>Миколаївводоканал</w:t>
      </w:r>
      <w:proofErr w:type="spellEnd"/>
      <w:r>
        <w:t>»</w:t>
      </w:r>
      <w:r w:rsidRPr="0020398F">
        <w:t xml:space="preserve"> – 15 000 000 грн.;</w:t>
      </w:r>
    </w:p>
    <w:p w:rsidR="000934C1" w:rsidRPr="0020398F" w:rsidRDefault="000934C1" w:rsidP="0071388E">
      <w:pPr>
        <w:ind w:firstLine="567"/>
      </w:pPr>
      <w:r w:rsidRPr="0020398F">
        <w:t xml:space="preserve">- </w:t>
      </w:r>
      <w:proofErr w:type="spellStart"/>
      <w:r w:rsidRPr="0020398F">
        <w:t>ОКП</w:t>
      </w:r>
      <w:proofErr w:type="spellEnd"/>
      <w:r w:rsidRPr="0020398F">
        <w:t xml:space="preserve"> «</w:t>
      </w:r>
      <w:proofErr w:type="spellStart"/>
      <w:r w:rsidRPr="0020398F">
        <w:t>Миколаївоблтеплоенерго</w:t>
      </w:r>
      <w:proofErr w:type="spellEnd"/>
      <w:r w:rsidRPr="0020398F">
        <w:t>» - 20 000 000 грн.;</w:t>
      </w:r>
    </w:p>
    <w:p w:rsidR="000934C1" w:rsidRPr="0020398F" w:rsidRDefault="000934C1" w:rsidP="0071388E">
      <w:pPr>
        <w:ind w:firstLine="567"/>
      </w:pPr>
      <w:r w:rsidRPr="0020398F">
        <w:t xml:space="preserve">-  КП  ММР </w:t>
      </w:r>
      <w:r>
        <w:t>«</w:t>
      </w:r>
      <w:r w:rsidRPr="0020398F">
        <w:t>Миколаївська ритуальна служба</w:t>
      </w:r>
      <w:r>
        <w:t xml:space="preserve">» </w:t>
      </w:r>
      <w:r w:rsidRPr="0020398F">
        <w:t>- 2 000 000 грн.</w:t>
      </w:r>
    </w:p>
    <w:p w:rsidR="000934C1" w:rsidRPr="0020398F" w:rsidRDefault="000934C1" w:rsidP="0071388E">
      <w:pPr>
        <w:ind w:firstLine="567"/>
      </w:pPr>
      <w:r w:rsidRPr="0020398F">
        <w:t>-Комунальне спеціалізоване монтажно-експлуатаційне підприємство -2 350 000 грн.;</w:t>
      </w:r>
    </w:p>
    <w:p w:rsidR="000934C1" w:rsidRPr="0020398F" w:rsidRDefault="000934C1" w:rsidP="0071388E">
      <w:pPr>
        <w:ind w:firstLine="567"/>
      </w:pPr>
      <w:r w:rsidRPr="0020398F">
        <w:t>-КП «</w:t>
      </w:r>
      <w:proofErr w:type="spellStart"/>
      <w:r w:rsidRPr="0020398F">
        <w:t>Миколаївкомунтранс</w:t>
      </w:r>
      <w:proofErr w:type="spellEnd"/>
      <w:r w:rsidRPr="0020398F">
        <w:t>» -5 500 000 грн.</w:t>
      </w:r>
    </w:p>
    <w:p w:rsidR="000934C1" w:rsidRPr="002A6D40" w:rsidRDefault="000934C1" w:rsidP="0071388E">
      <w:pPr>
        <w:ind w:firstLine="567"/>
        <w:rPr>
          <w:bCs/>
          <w:highlight w:val="yellow"/>
        </w:rPr>
      </w:pPr>
    </w:p>
    <w:p w:rsidR="000934C1" w:rsidRPr="0066388E" w:rsidRDefault="000934C1" w:rsidP="0071388E">
      <w:pPr>
        <w:ind w:firstLine="567"/>
        <w:rPr>
          <w:bCs/>
          <w:szCs w:val="28"/>
        </w:rPr>
      </w:pPr>
      <w:r w:rsidRPr="0066388E">
        <w:rPr>
          <w:bCs/>
          <w:szCs w:val="28"/>
        </w:rPr>
        <w:t>За бюджетною програмою</w:t>
      </w:r>
      <w:r w:rsidRPr="0066388E">
        <w:rPr>
          <w:bCs/>
          <w:i/>
          <w:szCs w:val="28"/>
          <w:u w:val="single"/>
        </w:rPr>
        <w:t xml:space="preserve">“Інші заходи, пов’язані з економічною діяльністю” </w:t>
      </w:r>
      <w:r w:rsidRPr="0066388E">
        <w:rPr>
          <w:bCs/>
          <w:szCs w:val="28"/>
        </w:rPr>
        <w:t xml:space="preserve"> передбачаються видатки у загальній сумі 25 886 000 грн. (у т.ч. по загальному фонду – 25 736 000 грн., по спеціальному – 150 000 грн.):</w:t>
      </w:r>
    </w:p>
    <w:p w:rsidR="000934C1" w:rsidRDefault="000934C1" w:rsidP="0071388E">
      <w:pPr>
        <w:pStyle w:val="a3"/>
        <w:shd w:val="clear" w:color="auto" w:fill="FFFFFF"/>
        <w:spacing w:after="0"/>
        <w:ind w:firstLine="567"/>
        <w:rPr>
          <w:bCs/>
          <w:szCs w:val="28"/>
        </w:rPr>
      </w:pPr>
      <w:r>
        <w:rPr>
          <w:i/>
          <w:szCs w:val="28"/>
        </w:rPr>
        <w:t>В</w:t>
      </w:r>
      <w:r w:rsidRPr="00A80F21">
        <w:rPr>
          <w:i/>
          <w:szCs w:val="28"/>
        </w:rPr>
        <w:t>иконавчому комітету Миколаївської міської ради</w:t>
      </w:r>
      <w:r w:rsidRPr="00A80F21">
        <w:rPr>
          <w:szCs w:val="28"/>
        </w:rPr>
        <w:t xml:space="preserve"> 17 055 000 грн. на наступні заходи: </w:t>
      </w:r>
      <w:r w:rsidRPr="00A80F21">
        <w:rPr>
          <w:bCs/>
          <w:szCs w:val="28"/>
        </w:rPr>
        <w:t xml:space="preserve">за рахунок коштів </w:t>
      </w:r>
      <w:r w:rsidRPr="00A80F21">
        <w:rPr>
          <w:bCs/>
          <w:i/>
          <w:szCs w:val="28"/>
        </w:rPr>
        <w:t>загального фонду</w:t>
      </w:r>
      <w:r w:rsidRPr="00A80F21">
        <w:rPr>
          <w:szCs w:val="28"/>
        </w:rPr>
        <w:t xml:space="preserve"> 16 905 000 грн.</w:t>
      </w:r>
      <w:r w:rsidRPr="00A80F21">
        <w:rPr>
          <w:bCs/>
          <w:szCs w:val="28"/>
        </w:rPr>
        <w:t>, у т.ч. на</w:t>
      </w:r>
      <w:r>
        <w:rPr>
          <w:bCs/>
          <w:szCs w:val="28"/>
        </w:rPr>
        <w:t>:</w:t>
      </w:r>
    </w:p>
    <w:p w:rsidR="000934C1" w:rsidRDefault="000934C1" w:rsidP="0071388E">
      <w:pPr>
        <w:pStyle w:val="a3"/>
        <w:numPr>
          <w:ilvl w:val="0"/>
          <w:numId w:val="35"/>
        </w:numPr>
        <w:shd w:val="clear" w:color="auto" w:fill="FFFFFF"/>
        <w:spacing w:after="0"/>
        <w:ind w:left="0" w:firstLine="567"/>
        <w:rPr>
          <w:bCs/>
          <w:szCs w:val="28"/>
        </w:rPr>
      </w:pPr>
      <w:r w:rsidRPr="00A80F21">
        <w:rPr>
          <w:bCs/>
          <w:szCs w:val="28"/>
        </w:rPr>
        <w:t xml:space="preserve"> сприяння розвитку інвестиційної, інноваційної і підприємницької діяльності на території м. Миколаєва - 155 000 грн.</w:t>
      </w:r>
      <w:r>
        <w:rPr>
          <w:bCs/>
          <w:szCs w:val="28"/>
        </w:rPr>
        <w:t>;</w:t>
      </w:r>
    </w:p>
    <w:p w:rsidR="000934C1" w:rsidRDefault="000934C1" w:rsidP="0071388E">
      <w:pPr>
        <w:pStyle w:val="a3"/>
        <w:numPr>
          <w:ilvl w:val="0"/>
          <w:numId w:val="35"/>
        </w:numPr>
        <w:shd w:val="clear" w:color="auto" w:fill="FFFFFF"/>
        <w:spacing w:after="0"/>
        <w:ind w:left="0" w:firstLine="567"/>
        <w:rPr>
          <w:bCs/>
          <w:szCs w:val="28"/>
        </w:rPr>
      </w:pPr>
      <w:r w:rsidRPr="00A80F21">
        <w:rPr>
          <w:bCs/>
          <w:szCs w:val="28"/>
        </w:rPr>
        <w:t>розробку кредитного рейтингу міста - 800 000 грн.</w:t>
      </w:r>
      <w:r>
        <w:rPr>
          <w:bCs/>
          <w:szCs w:val="28"/>
        </w:rPr>
        <w:t>;</w:t>
      </w:r>
    </w:p>
    <w:p w:rsidR="000934C1" w:rsidRDefault="000934C1" w:rsidP="0071388E">
      <w:pPr>
        <w:pStyle w:val="a3"/>
        <w:numPr>
          <w:ilvl w:val="0"/>
          <w:numId w:val="35"/>
        </w:numPr>
        <w:shd w:val="clear" w:color="auto" w:fill="FFFFFF"/>
        <w:spacing w:after="0"/>
        <w:ind w:left="0" w:firstLine="567"/>
        <w:rPr>
          <w:bCs/>
          <w:szCs w:val="28"/>
        </w:rPr>
      </w:pPr>
      <w:r w:rsidRPr="00A80F21">
        <w:rPr>
          <w:bCs/>
          <w:szCs w:val="28"/>
        </w:rPr>
        <w:t xml:space="preserve">впровадження </w:t>
      </w:r>
      <w:proofErr w:type="spellStart"/>
      <w:r w:rsidRPr="00A80F21">
        <w:rPr>
          <w:bCs/>
          <w:szCs w:val="28"/>
        </w:rPr>
        <w:t>геоїнформаційної</w:t>
      </w:r>
      <w:proofErr w:type="spellEnd"/>
      <w:r w:rsidRPr="00A80F21">
        <w:rPr>
          <w:bCs/>
          <w:szCs w:val="28"/>
        </w:rPr>
        <w:t xml:space="preserve"> системи (розвиток інформаційно-аналітичної системи "Активи міста" ) – 15 000 000 грн.; </w:t>
      </w:r>
    </w:p>
    <w:p w:rsidR="000934C1" w:rsidRDefault="000934C1" w:rsidP="0071388E">
      <w:pPr>
        <w:pStyle w:val="a3"/>
        <w:numPr>
          <w:ilvl w:val="0"/>
          <w:numId w:val="35"/>
        </w:numPr>
        <w:shd w:val="clear" w:color="auto" w:fill="FFFFFF"/>
        <w:spacing w:after="0"/>
        <w:ind w:left="0" w:firstLine="567"/>
        <w:rPr>
          <w:bCs/>
          <w:szCs w:val="28"/>
        </w:rPr>
      </w:pPr>
      <w:r w:rsidRPr="00A80F21">
        <w:rPr>
          <w:bCs/>
          <w:szCs w:val="28"/>
        </w:rPr>
        <w:t>реалізацію заходів Програми «Громадський бюджет м. Миколаєва» на 2017-2020 роки</w:t>
      </w:r>
      <w:r>
        <w:rPr>
          <w:bCs/>
          <w:szCs w:val="28"/>
        </w:rPr>
        <w:t xml:space="preserve"> - </w:t>
      </w:r>
      <w:r w:rsidRPr="00A80F21">
        <w:rPr>
          <w:bCs/>
          <w:szCs w:val="28"/>
        </w:rPr>
        <w:t xml:space="preserve">100 000 грн.;    </w:t>
      </w:r>
    </w:p>
    <w:p w:rsidR="000934C1" w:rsidRDefault="000934C1" w:rsidP="0071388E">
      <w:pPr>
        <w:pStyle w:val="a3"/>
        <w:numPr>
          <w:ilvl w:val="0"/>
          <w:numId w:val="35"/>
        </w:numPr>
        <w:shd w:val="clear" w:color="auto" w:fill="FFFFFF"/>
        <w:spacing w:after="0"/>
        <w:ind w:left="0" w:firstLine="567"/>
        <w:rPr>
          <w:bCs/>
          <w:szCs w:val="28"/>
        </w:rPr>
      </w:pPr>
      <w:r w:rsidRPr="00A80F21">
        <w:rPr>
          <w:bCs/>
          <w:szCs w:val="28"/>
        </w:rPr>
        <w:t>реалізацію заходів програми розвитку туристичної галузі міста Миколаєва до 2020 року</w:t>
      </w:r>
      <w:r>
        <w:rPr>
          <w:bCs/>
          <w:szCs w:val="28"/>
        </w:rPr>
        <w:t xml:space="preserve"> - </w:t>
      </w:r>
      <w:r w:rsidRPr="00A80F21">
        <w:rPr>
          <w:bCs/>
          <w:szCs w:val="28"/>
        </w:rPr>
        <w:t xml:space="preserve">850 000 грн; </w:t>
      </w:r>
    </w:p>
    <w:p w:rsidR="000934C1" w:rsidRPr="00A80F21" w:rsidRDefault="000934C1" w:rsidP="0071388E">
      <w:pPr>
        <w:pStyle w:val="a3"/>
        <w:shd w:val="clear" w:color="auto" w:fill="FFFFFF"/>
        <w:ind w:firstLine="567"/>
        <w:rPr>
          <w:bCs/>
          <w:szCs w:val="28"/>
        </w:rPr>
      </w:pPr>
      <w:r w:rsidRPr="00A80F21">
        <w:rPr>
          <w:bCs/>
          <w:i/>
          <w:szCs w:val="28"/>
        </w:rPr>
        <w:t xml:space="preserve">Департаменту житлово-комунального господарства  </w:t>
      </w:r>
      <w:r w:rsidRPr="00A80F21">
        <w:rPr>
          <w:i/>
          <w:szCs w:val="28"/>
        </w:rPr>
        <w:t xml:space="preserve">Миколаївської міськоїради </w:t>
      </w:r>
      <w:r w:rsidRPr="00A80F21">
        <w:rPr>
          <w:szCs w:val="28"/>
        </w:rPr>
        <w:t xml:space="preserve">1 060 000 грн. </w:t>
      </w:r>
      <w:r w:rsidRPr="00A80F21">
        <w:rPr>
          <w:bCs/>
          <w:szCs w:val="28"/>
        </w:rPr>
        <w:t>на створення та впровадження муніципальної геоінформаційної системи.</w:t>
      </w:r>
    </w:p>
    <w:p w:rsidR="000934C1" w:rsidRDefault="000934C1" w:rsidP="0071388E">
      <w:pPr>
        <w:pStyle w:val="a3"/>
        <w:spacing w:after="0"/>
        <w:ind w:firstLine="567"/>
        <w:rPr>
          <w:bCs/>
          <w:szCs w:val="28"/>
        </w:rPr>
      </w:pPr>
      <w:r w:rsidRPr="001060F0">
        <w:rPr>
          <w:bCs/>
          <w:i/>
          <w:szCs w:val="28"/>
        </w:rPr>
        <w:t>Управлінню містобудування та архітектури Миколаївської міської ради</w:t>
      </w:r>
      <w:r w:rsidRPr="00701814">
        <w:rPr>
          <w:bCs/>
          <w:szCs w:val="28"/>
        </w:rPr>
        <w:t xml:space="preserve"> – 4 </w:t>
      </w:r>
      <w:r>
        <w:rPr>
          <w:bCs/>
          <w:szCs w:val="28"/>
        </w:rPr>
        <w:t>0</w:t>
      </w:r>
      <w:r w:rsidRPr="00701814">
        <w:rPr>
          <w:bCs/>
          <w:szCs w:val="28"/>
        </w:rPr>
        <w:t xml:space="preserve">41 000 грн. на створення та впровадження муніципальної </w:t>
      </w:r>
      <w:r>
        <w:rPr>
          <w:bCs/>
          <w:szCs w:val="28"/>
        </w:rPr>
        <w:t>гемін-</w:t>
      </w:r>
      <w:r w:rsidRPr="00701814">
        <w:rPr>
          <w:bCs/>
          <w:szCs w:val="28"/>
        </w:rPr>
        <w:t>формаційної системи, у т.ч. розробку демонстраційних версій матеріалів містобудівної документації,</w:t>
      </w:r>
      <w:r w:rsidRPr="00701814">
        <w:t xml:space="preserve"> п</w:t>
      </w:r>
      <w:r w:rsidRPr="00701814">
        <w:rPr>
          <w:bCs/>
          <w:szCs w:val="28"/>
        </w:rPr>
        <w:t xml:space="preserve">ослуги  з консультаційного </w:t>
      </w:r>
      <w:proofErr w:type="spellStart"/>
      <w:r w:rsidRPr="00701814">
        <w:rPr>
          <w:bCs/>
          <w:szCs w:val="28"/>
        </w:rPr>
        <w:t>супровіду</w:t>
      </w:r>
      <w:proofErr w:type="spellEnd"/>
      <w:r w:rsidRPr="00701814">
        <w:rPr>
          <w:bCs/>
          <w:szCs w:val="28"/>
        </w:rPr>
        <w:t xml:space="preserve"> програмних комплексів містобудівного кадастру,</w:t>
      </w:r>
      <w:r w:rsidRPr="00701814">
        <w:t xml:space="preserve"> п</w:t>
      </w:r>
      <w:r w:rsidRPr="00701814">
        <w:rPr>
          <w:bCs/>
          <w:szCs w:val="28"/>
        </w:rPr>
        <w:t>ослуги з доробки (адаптації) програмного  SOFTPRO: Містобудівний кадастр під специфічні вимоги,</w:t>
      </w:r>
      <w:r w:rsidRPr="00701814">
        <w:t xml:space="preserve"> п</w:t>
      </w:r>
      <w:r w:rsidRPr="00701814">
        <w:rPr>
          <w:bCs/>
          <w:szCs w:val="28"/>
        </w:rPr>
        <w:t>обудова КСЗІ на геоінформаційну систему містобудівного кадастру.</w:t>
      </w:r>
    </w:p>
    <w:p w:rsidR="000934C1" w:rsidRDefault="000934C1" w:rsidP="0071388E">
      <w:pPr>
        <w:pStyle w:val="a3"/>
        <w:spacing w:after="0"/>
        <w:ind w:firstLine="567"/>
        <w:rPr>
          <w:bCs/>
          <w:szCs w:val="28"/>
        </w:rPr>
      </w:pPr>
      <w:r w:rsidRPr="001060F0">
        <w:rPr>
          <w:bCs/>
          <w:i/>
          <w:szCs w:val="28"/>
        </w:rPr>
        <w:t>Управлінню земельних ресурсів Миколаївської міської ради</w:t>
      </w:r>
      <w:r w:rsidRPr="00701814">
        <w:rPr>
          <w:bCs/>
          <w:szCs w:val="28"/>
        </w:rPr>
        <w:t xml:space="preserve"> – </w:t>
      </w:r>
      <w:r>
        <w:rPr>
          <w:bCs/>
          <w:szCs w:val="28"/>
        </w:rPr>
        <w:t>3 532 000</w:t>
      </w:r>
      <w:r w:rsidRPr="00701814">
        <w:rPr>
          <w:bCs/>
          <w:szCs w:val="28"/>
        </w:rPr>
        <w:t xml:space="preserve"> грн. на створення та впровадження муніципальної </w:t>
      </w:r>
      <w:proofErr w:type="spellStart"/>
      <w:r w:rsidRPr="00701814">
        <w:rPr>
          <w:bCs/>
          <w:szCs w:val="28"/>
        </w:rPr>
        <w:t>геоінформаційної</w:t>
      </w:r>
      <w:proofErr w:type="spellEnd"/>
      <w:r w:rsidRPr="00701814">
        <w:rPr>
          <w:bCs/>
          <w:szCs w:val="28"/>
        </w:rPr>
        <w:t xml:space="preserve"> системи, у </w:t>
      </w:r>
      <w:proofErr w:type="spellStart"/>
      <w:r w:rsidRPr="00701814">
        <w:rPr>
          <w:bCs/>
          <w:szCs w:val="28"/>
        </w:rPr>
        <w:lastRenderedPageBreak/>
        <w:t>т.ч.</w:t>
      </w:r>
      <w:r>
        <w:t>ф</w:t>
      </w:r>
      <w:r w:rsidRPr="00701814">
        <w:rPr>
          <w:bCs/>
          <w:szCs w:val="28"/>
        </w:rPr>
        <w:t>ункціонування</w:t>
      </w:r>
      <w:proofErr w:type="spellEnd"/>
      <w:r w:rsidRPr="00701814">
        <w:rPr>
          <w:bCs/>
          <w:szCs w:val="28"/>
        </w:rPr>
        <w:t xml:space="preserve"> програми "Земельний кадастр </w:t>
      </w:r>
      <w:proofErr w:type="spellStart"/>
      <w:r w:rsidRPr="00701814">
        <w:rPr>
          <w:bCs/>
          <w:szCs w:val="28"/>
        </w:rPr>
        <w:t>м.Миколаєва</w:t>
      </w:r>
      <w:proofErr w:type="spellEnd"/>
      <w:r w:rsidRPr="00701814">
        <w:rPr>
          <w:bCs/>
          <w:szCs w:val="28"/>
        </w:rPr>
        <w:t>" (супроводження програм)</w:t>
      </w:r>
      <w:r>
        <w:rPr>
          <w:bCs/>
          <w:szCs w:val="28"/>
        </w:rPr>
        <w:t>,</w:t>
      </w:r>
      <w:r>
        <w:t>ф</w:t>
      </w:r>
      <w:r w:rsidRPr="00701814">
        <w:rPr>
          <w:bCs/>
          <w:szCs w:val="28"/>
        </w:rPr>
        <w:t xml:space="preserve">ункціонування </w:t>
      </w:r>
      <w:proofErr w:type="spellStart"/>
      <w:r w:rsidRPr="00701814">
        <w:rPr>
          <w:bCs/>
          <w:szCs w:val="28"/>
        </w:rPr>
        <w:t>автоматизиваної</w:t>
      </w:r>
      <w:proofErr w:type="spellEnd"/>
      <w:r w:rsidRPr="00701814">
        <w:rPr>
          <w:bCs/>
          <w:szCs w:val="28"/>
        </w:rPr>
        <w:t xml:space="preserve"> програми та контролю за надходженням орендної плати за землю (супроводження програми)</w:t>
      </w:r>
      <w:r>
        <w:rPr>
          <w:bCs/>
          <w:szCs w:val="28"/>
        </w:rPr>
        <w:t>,</w:t>
      </w:r>
      <w:r>
        <w:t>о</w:t>
      </w:r>
      <w:r w:rsidRPr="00701814">
        <w:rPr>
          <w:bCs/>
          <w:szCs w:val="28"/>
        </w:rPr>
        <w:t>бслуговування та розвиток програмного забезпечення SOFTPRO: Містобудівний кадастр та розробка програмного забезпечення - модуль "Кабінет землевпорядника"</w:t>
      </w:r>
      <w:r>
        <w:rPr>
          <w:bCs/>
          <w:szCs w:val="28"/>
        </w:rPr>
        <w:t>.</w:t>
      </w:r>
    </w:p>
    <w:p w:rsidR="000934C1" w:rsidRPr="00701814" w:rsidRDefault="000934C1" w:rsidP="0071388E">
      <w:pPr>
        <w:pStyle w:val="a3"/>
        <w:spacing w:after="0"/>
        <w:ind w:firstLine="567"/>
        <w:rPr>
          <w:bCs/>
          <w:szCs w:val="28"/>
        </w:rPr>
      </w:pPr>
      <w:r w:rsidRPr="007A5165">
        <w:rPr>
          <w:bCs/>
          <w:i/>
          <w:szCs w:val="28"/>
        </w:rPr>
        <w:t>Департаменту внутрішнього фінансового контролю, нагляду та протидії корупції Миколаївської міської ради</w:t>
      </w:r>
      <w:r>
        <w:rPr>
          <w:bCs/>
          <w:szCs w:val="28"/>
        </w:rPr>
        <w:t xml:space="preserve"> – 198 000 грн. на розробку, підтримку сайту електронного реєстру документів дозвільного характеру.</w:t>
      </w:r>
    </w:p>
    <w:p w:rsidR="000934C1" w:rsidRPr="00701814" w:rsidRDefault="000934C1" w:rsidP="0071388E">
      <w:pPr>
        <w:pStyle w:val="a3"/>
        <w:spacing w:after="0"/>
        <w:ind w:firstLine="567"/>
        <w:rPr>
          <w:bCs/>
          <w:szCs w:val="28"/>
        </w:rPr>
      </w:pPr>
      <w:r w:rsidRPr="003B2AA4">
        <w:rPr>
          <w:bCs/>
          <w:szCs w:val="28"/>
        </w:rPr>
        <w:t xml:space="preserve">По </w:t>
      </w:r>
      <w:r w:rsidRPr="001060F0">
        <w:rPr>
          <w:bCs/>
          <w:i/>
          <w:szCs w:val="28"/>
        </w:rPr>
        <w:t>спеціальному фонду</w:t>
      </w:r>
      <w:r w:rsidRPr="001060F0">
        <w:rPr>
          <w:i/>
          <w:szCs w:val="28"/>
        </w:rPr>
        <w:t>виконавчому комітету Миколаївської міської ради</w:t>
      </w:r>
      <w:r w:rsidRPr="003B2AA4">
        <w:rPr>
          <w:szCs w:val="28"/>
        </w:rPr>
        <w:t xml:space="preserve"> 150 000 грн. </w:t>
      </w:r>
      <w:r w:rsidRPr="003B2AA4">
        <w:rPr>
          <w:bCs/>
          <w:szCs w:val="28"/>
        </w:rPr>
        <w:t>на</w:t>
      </w:r>
      <w:r>
        <w:rPr>
          <w:bCs/>
          <w:szCs w:val="28"/>
        </w:rPr>
        <w:t xml:space="preserve"> реалізацію заходів програми розвитку туристичної </w:t>
      </w:r>
      <w:r w:rsidRPr="00701814">
        <w:rPr>
          <w:bCs/>
          <w:szCs w:val="28"/>
        </w:rPr>
        <w:t>галузі міста Миколаєва до 2020 року</w:t>
      </w:r>
      <w:r w:rsidR="0071388E">
        <w:rPr>
          <w:bCs/>
          <w:szCs w:val="28"/>
        </w:rPr>
        <w:t>.</w:t>
      </w:r>
    </w:p>
    <w:p w:rsidR="000934C1" w:rsidRPr="002A6D40" w:rsidRDefault="000934C1" w:rsidP="000934C1">
      <w:pPr>
        <w:jc w:val="center"/>
        <w:rPr>
          <w:b/>
          <w:bCs/>
          <w:szCs w:val="28"/>
          <w:highlight w:val="yellow"/>
        </w:rPr>
      </w:pPr>
    </w:p>
    <w:p w:rsidR="000934C1" w:rsidRPr="006D1451" w:rsidRDefault="000934C1" w:rsidP="000934C1">
      <w:pPr>
        <w:jc w:val="center"/>
        <w:rPr>
          <w:b/>
          <w:bCs/>
          <w:szCs w:val="28"/>
        </w:rPr>
      </w:pPr>
      <w:r w:rsidRPr="006D1451">
        <w:rPr>
          <w:b/>
          <w:bCs/>
          <w:szCs w:val="28"/>
        </w:rPr>
        <w:t>Заходи запобігання та ліквідації надзвичайних ситуацій</w:t>
      </w:r>
    </w:p>
    <w:p w:rsidR="000934C1" w:rsidRPr="006D1451" w:rsidRDefault="000934C1" w:rsidP="000934C1">
      <w:pPr>
        <w:jc w:val="center"/>
        <w:rPr>
          <w:b/>
          <w:bCs/>
          <w:szCs w:val="28"/>
        </w:rPr>
      </w:pPr>
      <w:r w:rsidRPr="006D1451">
        <w:rPr>
          <w:b/>
          <w:bCs/>
          <w:szCs w:val="28"/>
        </w:rPr>
        <w:t>та наслідків стихійного лиха</w:t>
      </w:r>
    </w:p>
    <w:p w:rsidR="000934C1" w:rsidRPr="006D1451" w:rsidRDefault="000934C1" w:rsidP="000934C1">
      <w:pPr>
        <w:jc w:val="center"/>
        <w:rPr>
          <w:b/>
          <w:bCs/>
          <w:szCs w:val="28"/>
        </w:rPr>
      </w:pPr>
    </w:p>
    <w:p w:rsidR="000934C1" w:rsidRPr="006D1451" w:rsidRDefault="000934C1" w:rsidP="0071388E">
      <w:pPr>
        <w:ind w:firstLine="567"/>
        <w:rPr>
          <w:szCs w:val="28"/>
        </w:rPr>
      </w:pPr>
      <w:r w:rsidRPr="006D1451">
        <w:rPr>
          <w:szCs w:val="28"/>
        </w:rPr>
        <w:t xml:space="preserve">На виконання </w:t>
      </w:r>
      <w:r w:rsidRPr="006D1451">
        <w:rPr>
          <w:i/>
          <w:szCs w:val="28"/>
          <w:u w:val="single"/>
        </w:rPr>
        <w:t>бюджетної програми « Заходи  із запобігання та ліквідації надзвичайних ситуацій та наслідків стихійноголиха»</w:t>
      </w:r>
      <w:r w:rsidRPr="006D1451">
        <w:rPr>
          <w:szCs w:val="28"/>
        </w:rPr>
        <w:t xml:space="preserve">заплановані видатки у сумі </w:t>
      </w:r>
      <w:r>
        <w:rPr>
          <w:szCs w:val="28"/>
        </w:rPr>
        <w:t>1</w:t>
      </w:r>
      <w:r w:rsidRPr="006D1451">
        <w:rPr>
          <w:szCs w:val="28"/>
        </w:rPr>
        <w:t xml:space="preserve">1 141 165 грн. по </w:t>
      </w:r>
      <w:r w:rsidRPr="006D1451">
        <w:rPr>
          <w:i/>
          <w:szCs w:val="28"/>
        </w:rPr>
        <w:t xml:space="preserve">загальному фонду </w:t>
      </w:r>
      <w:r w:rsidRPr="006D1451">
        <w:rPr>
          <w:szCs w:val="28"/>
        </w:rPr>
        <w:t xml:space="preserve">бюджету.  Кошти передбачається спрямувати на поповнення </w:t>
      </w:r>
      <w:proofErr w:type="spellStart"/>
      <w:r w:rsidRPr="006D1451">
        <w:rPr>
          <w:szCs w:val="28"/>
        </w:rPr>
        <w:t>матрезерву</w:t>
      </w:r>
      <w:proofErr w:type="spellEnd"/>
      <w:r w:rsidRPr="006D1451">
        <w:rPr>
          <w:szCs w:val="28"/>
        </w:rPr>
        <w:t xml:space="preserve">, накопичення засобів індивідуального </w:t>
      </w:r>
      <w:proofErr w:type="spellStart"/>
      <w:r w:rsidRPr="006D1451">
        <w:rPr>
          <w:szCs w:val="28"/>
        </w:rPr>
        <w:t>звхисту</w:t>
      </w:r>
      <w:proofErr w:type="spellEnd"/>
      <w:r w:rsidRPr="006D1451">
        <w:rPr>
          <w:szCs w:val="28"/>
        </w:rPr>
        <w:t>, аварійне - рятувальне обслуговування територій, утримання системи оповіщення, виготовлення пам`яток,поточний ремонт в ЗС та складах матеріального резерву, послуги з утилізації НР, освоєння підземного простору.</w:t>
      </w:r>
    </w:p>
    <w:p w:rsidR="000934C1" w:rsidRPr="006D1451" w:rsidRDefault="000934C1" w:rsidP="0071388E">
      <w:pPr>
        <w:ind w:firstLine="567"/>
        <w:rPr>
          <w:szCs w:val="28"/>
        </w:rPr>
      </w:pPr>
      <w:r w:rsidRPr="006D1451">
        <w:rPr>
          <w:szCs w:val="28"/>
        </w:rPr>
        <w:t xml:space="preserve">На виконання </w:t>
      </w:r>
      <w:r w:rsidRPr="006D1451">
        <w:rPr>
          <w:i/>
          <w:szCs w:val="28"/>
          <w:u w:val="single"/>
        </w:rPr>
        <w:t>бюджетної програми«Заходи з організації рятування на водах»</w:t>
      </w:r>
      <w:r w:rsidRPr="006D1451">
        <w:rPr>
          <w:szCs w:val="28"/>
        </w:rPr>
        <w:t xml:space="preserve">  заплановані видатки у сумі 18 180 грн. по  </w:t>
      </w:r>
      <w:r w:rsidRPr="006D1451">
        <w:rPr>
          <w:i/>
          <w:szCs w:val="28"/>
        </w:rPr>
        <w:t xml:space="preserve">загальному фонду </w:t>
      </w:r>
      <w:r w:rsidRPr="006D1451">
        <w:rPr>
          <w:szCs w:val="28"/>
        </w:rPr>
        <w:t xml:space="preserve">бюджету. У відповідності до Міська цільова соціальна програма забезпечення цивільного захисту </w:t>
      </w:r>
      <w:proofErr w:type="spellStart"/>
      <w:r w:rsidRPr="006D1451">
        <w:rPr>
          <w:szCs w:val="28"/>
        </w:rPr>
        <w:t>м.Миколаєва</w:t>
      </w:r>
      <w:proofErr w:type="spellEnd"/>
      <w:r w:rsidRPr="006D1451">
        <w:rPr>
          <w:szCs w:val="28"/>
        </w:rPr>
        <w:t xml:space="preserve"> на 2020 -2022 роки кошти  спрямовуються на фінансування заходів з рятування на водах.</w:t>
      </w:r>
    </w:p>
    <w:p w:rsidR="000934C1" w:rsidRPr="002F1978" w:rsidRDefault="000934C1" w:rsidP="000934C1">
      <w:pPr>
        <w:ind w:firstLine="900"/>
        <w:rPr>
          <w:szCs w:val="28"/>
        </w:rPr>
      </w:pPr>
    </w:p>
    <w:p w:rsidR="000934C1" w:rsidRPr="002F1978" w:rsidRDefault="000934C1" w:rsidP="0071388E">
      <w:pPr>
        <w:pStyle w:val="aa"/>
        <w:ind w:left="0"/>
        <w:jc w:val="center"/>
        <w:rPr>
          <w:b/>
          <w:bCs/>
          <w:szCs w:val="28"/>
        </w:rPr>
      </w:pPr>
      <w:r w:rsidRPr="002F1978">
        <w:rPr>
          <w:b/>
          <w:bCs/>
          <w:szCs w:val="28"/>
        </w:rPr>
        <w:t>Охорона навколишнього природного  середовища</w:t>
      </w:r>
    </w:p>
    <w:p w:rsidR="000934C1" w:rsidRPr="002F1978" w:rsidRDefault="000934C1" w:rsidP="000934C1">
      <w:pPr>
        <w:pStyle w:val="aa"/>
        <w:rPr>
          <w:bCs/>
          <w:sz w:val="24"/>
          <w:szCs w:val="24"/>
        </w:rPr>
      </w:pPr>
    </w:p>
    <w:p w:rsidR="000934C1" w:rsidRPr="002F1978" w:rsidRDefault="000934C1" w:rsidP="0071388E">
      <w:pPr>
        <w:pStyle w:val="aa"/>
        <w:ind w:left="0" w:firstLine="567"/>
        <w:rPr>
          <w:szCs w:val="28"/>
        </w:rPr>
      </w:pPr>
      <w:r w:rsidRPr="002F1978">
        <w:rPr>
          <w:bCs/>
          <w:szCs w:val="28"/>
        </w:rPr>
        <w:t xml:space="preserve">За </w:t>
      </w:r>
      <w:r w:rsidRPr="002F1978">
        <w:rPr>
          <w:bCs/>
          <w:i/>
          <w:szCs w:val="28"/>
          <w:u w:val="single"/>
        </w:rPr>
        <w:t>бюджетною програмою «Природоохоронні заходи за рахунок інших фондів»</w:t>
      </w:r>
      <w:r w:rsidRPr="002F1978">
        <w:rPr>
          <w:szCs w:val="28"/>
        </w:rPr>
        <w:t>на реалізацію природоохоронних заходів, передбачених Екологічною політикою м. Миколаєва, планується здійснити видатки на загальну суму 1 905</w:t>
      </w:r>
      <w:r w:rsidR="00D02927">
        <w:rPr>
          <w:szCs w:val="28"/>
        </w:rPr>
        <w:t> </w:t>
      </w:r>
      <w:r w:rsidRPr="002F1978">
        <w:rPr>
          <w:szCs w:val="28"/>
        </w:rPr>
        <w:t>000грн. Зазначені кошти передбачається спрямувати на наступні природоохоронні заходи:</w:t>
      </w:r>
    </w:p>
    <w:p w:rsidR="0071388E" w:rsidRDefault="0071388E" w:rsidP="000934C1">
      <w:pPr>
        <w:pStyle w:val="aa"/>
        <w:ind w:left="0"/>
        <w:rPr>
          <w:szCs w:val="28"/>
          <w:highlight w:val="yellow"/>
        </w:rPr>
      </w:pPr>
    </w:p>
    <w:tbl>
      <w:tblPr>
        <w:tblW w:w="9652" w:type="dxa"/>
        <w:tblInd w:w="95" w:type="dxa"/>
        <w:tblLook w:val="04A0"/>
      </w:tblPr>
      <w:tblGrid>
        <w:gridCol w:w="7908"/>
        <w:gridCol w:w="1744"/>
      </w:tblGrid>
      <w:tr w:rsidR="000934C1" w:rsidRPr="00774CE7" w:rsidTr="0071388E">
        <w:trPr>
          <w:trHeight w:val="901"/>
        </w:trPr>
        <w:tc>
          <w:tcPr>
            <w:tcW w:w="7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34C1" w:rsidRPr="00774CE7" w:rsidRDefault="000934C1" w:rsidP="0071388E">
            <w:pPr>
              <w:jc w:val="center"/>
              <w:rPr>
                <w:color w:val="000000"/>
                <w:sz w:val="24"/>
                <w:szCs w:val="24"/>
                <w:lang w:eastAsia="uk-UA"/>
              </w:rPr>
            </w:pPr>
            <w:r w:rsidRPr="00774CE7">
              <w:rPr>
                <w:color w:val="000000"/>
                <w:sz w:val="24"/>
                <w:szCs w:val="24"/>
                <w:lang w:eastAsia="uk-UA"/>
              </w:rPr>
              <w:t>Назва заходу</w:t>
            </w:r>
          </w:p>
        </w:tc>
        <w:tc>
          <w:tcPr>
            <w:tcW w:w="1744" w:type="dxa"/>
            <w:tcBorders>
              <w:top w:val="single" w:sz="4" w:space="0" w:color="auto"/>
              <w:left w:val="nil"/>
              <w:bottom w:val="single" w:sz="4" w:space="0" w:color="auto"/>
              <w:right w:val="single" w:sz="4" w:space="0" w:color="auto"/>
            </w:tcBorders>
            <w:shd w:val="clear" w:color="000000" w:fill="F2F2F2"/>
            <w:noWrap/>
            <w:vAlign w:val="bottom"/>
            <w:hideMark/>
          </w:tcPr>
          <w:p w:rsidR="000934C1" w:rsidRPr="00774CE7" w:rsidRDefault="000934C1" w:rsidP="008C3E9A">
            <w:pPr>
              <w:jc w:val="center"/>
              <w:rPr>
                <w:sz w:val="24"/>
                <w:szCs w:val="24"/>
                <w:lang w:eastAsia="uk-UA"/>
              </w:rPr>
            </w:pPr>
            <w:r w:rsidRPr="00774CE7">
              <w:rPr>
                <w:sz w:val="24"/>
                <w:szCs w:val="24"/>
                <w:lang w:eastAsia="uk-UA"/>
              </w:rPr>
              <w:t xml:space="preserve">Вартість проведення,  грн. </w:t>
            </w:r>
          </w:p>
        </w:tc>
      </w:tr>
      <w:tr w:rsidR="000934C1" w:rsidRPr="00774CE7" w:rsidTr="0071388E">
        <w:trPr>
          <w:trHeight w:val="1267"/>
        </w:trPr>
        <w:tc>
          <w:tcPr>
            <w:tcW w:w="79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 xml:space="preserve">Проведення просвітницької роботи з населенням, семінарів про соціальну грамотність, соціальне проектування і основи управління </w:t>
            </w:r>
            <w:proofErr w:type="spellStart"/>
            <w:r w:rsidRPr="00774CE7">
              <w:rPr>
                <w:color w:val="000000"/>
                <w:sz w:val="24"/>
                <w:szCs w:val="24"/>
                <w:lang w:eastAsia="uk-UA"/>
              </w:rPr>
              <w:t>здоров'ям-</w:t>
            </w:r>
            <w:proofErr w:type="spellEnd"/>
            <w:r w:rsidRPr="00774CE7">
              <w:rPr>
                <w:color w:val="000000"/>
                <w:sz w:val="24"/>
                <w:szCs w:val="24"/>
                <w:lang w:eastAsia="uk-UA"/>
              </w:rPr>
              <w:t xml:space="preserve"> виготовлення плакатів, </w:t>
            </w:r>
            <w:proofErr w:type="spellStart"/>
            <w:r w:rsidRPr="00774CE7">
              <w:rPr>
                <w:color w:val="000000"/>
                <w:sz w:val="24"/>
                <w:szCs w:val="24"/>
                <w:lang w:eastAsia="uk-UA"/>
              </w:rPr>
              <w:t>білбордів</w:t>
            </w:r>
            <w:proofErr w:type="spellEnd"/>
            <w:r w:rsidRPr="00774CE7">
              <w:rPr>
                <w:color w:val="000000"/>
                <w:sz w:val="24"/>
                <w:szCs w:val="24"/>
                <w:lang w:eastAsia="uk-UA"/>
              </w:rPr>
              <w:t>, інформаційних матеріалів з питань екології та благоустрою міста</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75000 </w:t>
            </w:r>
          </w:p>
        </w:tc>
      </w:tr>
      <w:tr w:rsidR="000934C1" w:rsidRPr="00774CE7" w:rsidTr="0071388E">
        <w:trPr>
          <w:trHeight w:val="847"/>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lastRenderedPageBreak/>
              <w:t>Розробка схеми санітарного очищення, дослідження морфології та визначення норм утворення твердих побутових відходів для міста Миколаєва</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190000 </w:t>
            </w:r>
          </w:p>
        </w:tc>
      </w:tr>
      <w:tr w:rsidR="000934C1" w:rsidRPr="00774CE7" w:rsidTr="0071388E">
        <w:trPr>
          <w:trHeight w:val="972"/>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 xml:space="preserve">Проведення інвентаризації парків і лісопаркових зон (розробка та погодження проектів землеустрою з організації та встановлення меж парків, скверів та інших об'єктів) </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855"/>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Проведення інвентаризації парків і лісопаркових зон (інвентаризація зелених насаджень)</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855"/>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Запобігання інтродукції та поширенню чужорідних видів рослин (амброзії), які загрожують природним екосистемам</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570"/>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 xml:space="preserve">Ліквідація наслідків буреломів, </w:t>
            </w:r>
            <w:proofErr w:type="spellStart"/>
            <w:r w:rsidRPr="00774CE7">
              <w:rPr>
                <w:color w:val="000000"/>
                <w:sz w:val="24"/>
                <w:szCs w:val="24"/>
                <w:lang w:eastAsia="uk-UA"/>
              </w:rPr>
              <w:t>сніголомів</w:t>
            </w:r>
            <w:proofErr w:type="spellEnd"/>
            <w:r w:rsidRPr="00774CE7">
              <w:rPr>
                <w:color w:val="000000"/>
                <w:sz w:val="24"/>
                <w:szCs w:val="24"/>
                <w:lang w:eastAsia="uk-UA"/>
              </w:rPr>
              <w:t>, вітровалів</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1681"/>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-проведення громадських акцій "Чисте узбережжя" до Міжнародного дня водних ресурсів та Міжнародного дня Чорного моря</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30000 </w:t>
            </w:r>
          </w:p>
        </w:tc>
      </w:tr>
      <w:tr w:rsidR="000934C1" w:rsidRPr="00774CE7" w:rsidTr="0071388E">
        <w:trPr>
          <w:trHeight w:val="1124"/>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140000 </w:t>
            </w:r>
          </w:p>
        </w:tc>
      </w:tr>
      <w:tr w:rsidR="000934C1" w:rsidRPr="00774CE7" w:rsidTr="0071388E">
        <w:trPr>
          <w:trHeight w:val="570"/>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 xml:space="preserve">Оновлення зелених насаджень міських парків, скверів (придбання </w:t>
            </w:r>
            <w:proofErr w:type="spellStart"/>
            <w:r w:rsidRPr="00774CE7">
              <w:rPr>
                <w:color w:val="000000"/>
                <w:sz w:val="24"/>
                <w:szCs w:val="24"/>
                <w:lang w:eastAsia="uk-UA"/>
              </w:rPr>
              <w:t>садженців</w:t>
            </w:r>
            <w:proofErr w:type="spellEnd"/>
            <w:r w:rsidRPr="00774CE7">
              <w:rPr>
                <w:color w:val="000000"/>
                <w:sz w:val="24"/>
                <w:szCs w:val="24"/>
                <w:lang w:eastAsia="uk-UA"/>
              </w:rPr>
              <w:t>)</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1106"/>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 xml:space="preserve">Ліквідація наслідків підтоплення селища Горького - будівництво дренажного колектору для захисту від підтоплення селища Горького у </w:t>
            </w:r>
            <w:proofErr w:type="spellStart"/>
            <w:r w:rsidRPr="00774CE7">
              <w:rPr>
                <w:color w:val="000000"/>
                <w:sz w:val="24"/>
                <w:szCs w:val="24"/>
                <w:lang w:eastAsia="uk-UA"/>
              </w:rPr>
              <w:t>м.Миколаєві</w:t>
            </w:r>
            <w:proofErr w:type="spellEnd"/>
            <w:r w:rsidRPr="00774CE7">
              <w:rPr>
                <w:color w:val="000000"/>
                <w:sz w:val="24"/>
                <w:szCs w:val="24"/>
                <w:lang w:eastAsia="uk-UA"/>
              </w:rPr>
              <w:t>, у тому числі коригування проекту та експертиза</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200000 </w:t>
            </w:r>
          </w:p>
        </w:tc>
      </w:tr>
      <w:tr w:rsidR="000934C1" w:rsidRPr="00774CE7" w:rsidTr="0071388E">
        <w:trPr>
          <w:trHeight w:val="1547"/>
        </w:trPr>
        <w:tc>
          <w:tcPr>
            <w:tcW w:w="7908" w:type="dxa"/>
            <w:tcBorders>
              <w:top w:val="nil"/>
              <w:left w:val="single" w:sz="4" w:space="0" w:color="auto"/>
              <w:bottom w:val="single" w:sz="4" w:space="0" w:color="auto"/>
              <w:right w:val="single" w:sz="4" w:space="0" w:color="auto"/>
            </w:tcBorders>
            <w:shd w:val="clear" w:color="000000" w:fill="FFFFFF"/>
            <w:vAlign w:val="bottom"/>
            <w:hideMark/>
          </w:tcPr>
          <w:p w:rsidR="000934C1" w:rsidRPr="00774CE7" w:rsidRDefault="000934C1" w:rsidP="008C3E9A">
            <w:pPr>
              <w:jc w:val="left"/>
              <w:rPr>
                <w:color w:val="000000"/>
                <w:sz w:val="24"/>
                <w:szCs w:val="24"/>
                <w:lang w:eastAsia="uk-UA"/>
              </w:rPr>
            </w:pPr>
            <w:r w:rsidRPr="00774CE7">
              <w:rPr>
                <w:color w:val="000000"/>
                <w:sz w:val="24"/>
                <w:szCs w:val="24"/>
                <w:lang w:eastAsia="uk-UA"/>
              </w:rPr>
              <w:t>Субвенція з міського бюджету міста Миколаєва обласному бюджету Миколаївської області для реалізації проекту "Реконструкція каналізаційної насосної станції Миколаївської спеціалізованої загальноосвітньої школи інтернату І-ІІІ ступенів №6 Миколаївської обласної ради по вул. Рибна, 95 у м. Миколаєві"</w:t>
            </w:r>
          </w:p>
        </w:tc>
        <w:tc>
          <w:tcPr>
            <w:tcW w:w="1744" w:type="dxa"/>
            <w:tcBorders>
              <w:top w:val="nil"/>
              <w:left w:val="nil"/>
              <w:bottom w:val="single" w:sz="4" w:space="0" w:color="auto"/>
              <w:right w:val="single" w:sz="4" w:space="0" w:color="auto"/>
            </w:tcBorders>
            <w:shd w:val="clear" w:color="000000" w:fill="F2F2F2"/>
            <w:noWrap/>
            <w:vAlign w:val="bottom"/>
            <w:hideMark/>
          </w:tcPr>
          <w:p w:rsidR="000934C1" w:rsidRPr="00774CE7" w:rsidRDefault="000934C1" w:rsidP="004200F1">
            <w:pPr>
              <w:jc w:val="right"/>
              <w:rPr>
                <w:sz w:val="24"/>
                <w:szCs w:val="24"/>
                <w:lang w:eastAsia="uk-UA"/>
              </w:rPr>
            </w:pPr>
            <w:r w:rsidRPr="00774CE7">
              <w:rPr>
                <w:sz w:val="24"/>
                <w:szCs w:val="24"/>
                <w:lang w:eastAsia="uk-UA"/>
              </w:rPr>
              <w:t xml:space="preserve">270000 </w:t>
            </w:r>
          </w:p>
        </w:tc>
      </w:tr>
    </w:tbl>
    <w:p w:rsidR="000934C1" w:rsidRPr="00774CE7" w:rsidRDefault="000934C1" w:rsidP="000934C1">
      <w:pPr>
        <w:pStyle w:val="aa"/>
        <w:ind w:left="0"/>
        <w:rPr>
          <w:sz w:val="24"/>
          <w:szCs w:val="24"/>
          <w:highlight w:val="yellow"/>
        </w:rPr>
      </w:pPr>
    </w:p>
    <w:p w:rsidR="00A0681F" w:rsidRPr="004C38CD" w:rsidRDefault="00A0681F" w:rsidP="006C7F2A">
      <w:pPr>
        <w:ind w:right="-1"/>
        <w:jc w:val="center"/>
        <w:rPr>
          <w:b/>
          <w:bCs/>
          <w:szCs w:val="28"/>
        </w:rPr>
      </w:pPr>
      <w:r w:rsidRPr="004C38CD">
        <w:rPr>
          <w:b/>
          <w:bCs/>
          <w:szCs w:val="28"/>
        </w:rPr>
        <w:t>Громадський порядок та безпека</w:t>
      </w:r>
    </w:p>
    <w:p w:rsidR="00A0681F" w:rsidRPr="004C38CD" w:rsidRDefault="00A0681F" w:rsidP="006C7F2A">
      <w:pPr>
        <w:ind w:right="-1" w:firstLine="567"/>
        <w:jc w:val="center"/>
        <w:rPr>
          <w:b/>
          <w:bCs/>
          <w:szCs w:val="28"/>
        </w:rPr>
      </w:pPr>
    </w:p>
    <w:p w:rsidR="00A0681F" w:rsidRPr="004C38CD" w:rsidRDefault="00A0681F" w:rsidP="006C7F2A">
      <w:pPr>
        <w:ind w:right="-1" w:firstLine="567"/>
        <w:rPr>
          <w:szCs w:val="28"/>
        </w:rPr>
      </w:pPr>
      <w:r w:rsidRPr="004C38CD">
        <w:rPr>
          <w:bCs/>
          <w:szCs w:val="28"/>
        </w:rPr>
        <w:t xml:space="preserve">За бюджетною програмою“Інші заходи громадського порядку та безпеки” </w:t>
      </w:r>
      <w:r w:rsidRPr="004C38CD">
        <w:rPr>
          <w:szCs w:val="28"/>
        </w:rPr>
        <w:t xml:space="preserve"> по  загальному фонду бюджету передбачаються видатки в сумі 3 347 000 грн. на реалізацію заходів міської Програми "Сприяння діяльності правоохоронних органів на території м. Миколаєва на 2020-2022 роки", у тому числі:</w:t>
      </w:r>
    </w:p>
    <w:p w:rsidR="00A0681F" w:rsidRPr="004C38CD" w:rsidRDefault="00A0681F" w:rsidP="006C7F2A">
      <w:pPr>
        <w:ind w:right="-1"/>
        <w:rPr>
          <w:i/>
          <w:szCs w:val="28"/>
        </w:rPr>
      </w:pPr>
      <w:r w:rsidRPr="004C38CD">
        <w:rPr>
          <w:i/>
          <w:szCs w:val="28"/>
        </w:rPr>
        <w:t>Адміністрація Центрального районуМиколаївської міської ради –915 046 грн.;</w:t>
      </w:r>
    </w:p>
    <w:p w:rsidR="00A0681F" w:rsidRPr="004C38CD" w:rsidRDefault="00A0681F" w:rsidP="006C7F2A">
      <w:pPr>
        <w:ind w:right="-1"/>
        <w:rPr>
          <w:i/>
          <w:szCs w:val="28"/>
        </w:rPr>
      </w:pPr>
      <w:r w:rsidRPr="004C38CD">
        <w:rPr>
          <w:i/>
          <w:szCs w:val="28"/>
        </w:rPr>
        <w:t>Адміністрація Інгульського району Миколаївської міської ради – 853 942 грн.;</w:t>
      </w:r>
    </w:p>
    <w:p w:rsidR="00A0681F" w:rsidRPr="004C38CD" w:rsidRDefault="00A0681F" w:rsidP="006C7F2A">
      <w:pPr>
        <w:ind w:right="-1"/>
        <w:rPr>
          <w:i/>
          <w:szCs w:val="28"/>
        </w:rPr>
      </w:pPr>
      <w:r w:rsidRPr="004C38CD">
        <w:rPr>
          <w:i/>
          <w:szCs w:val="28"/>
        </w:rPr>
        <w:t>Адміністрація Заводського району Миколаївської міської ради –  925 915 грн.;</w:t>
      </w:r>
    </w:p>
    <w:p w:rsidR="00A0681F" w:rsidRPr="004C38CD" w:rsidRDefault="00A0681F" w:rsidP="006C7F2A">
      <w:pPr>
        <w:ind w:right="-1"/>
        <w:rPr>
          <w:i/>
          <w:szCs w:val="28"/>
        </w:rPr>
      </w:pPr>
      <w:r w:rsidRPr="004C38CD">
        <w:rPr>
          <w:i/>
          <w:szCs w:val="28"/>
        </w:rPr>
        <w:t>Адміністрація Корабельного району Миколаївської міської ради –  652 097 грн.</w:t>
      </w:r>
    </w:p>
    <w:p w:rsidR="00A0681F" w:rsidRPr="004C38CD" w:rsidRDefault="00A0681F" w:rsidP="006C7F2A">
      <w:pPr>
        <w:pStyle w:val="a3"/>
        <w:ind w:right="-1" w:firstLine="567"/>
        <w:rPr>
          <w:szCs w:val="28"/>
        </w:rPr>
      </w:pPr>
      <w:r w:rsidRPr="004C38CD">
        <w:rPr>
          <w:szCs w:val="28"/>
        </w:rPr>
        <w:lastRenderedPageBreak/>
        <w:t xml:space="preserve">Збільшення обсягів видатків в порівнянні з 2019 роком складає 691 700 грн.  або 26 %;  в  порівнянні  з  2018 роком -  1 711 857 грн.  або 104,7 %. </w:t>
      </w:r>
    </w:p>
    <w:p w:rsidR="00A0681F" w:rsidRPr="004C38CD" w:rsidRDefault="00A0681F" w:rsidP="006C7F2A">
      <w:pPr>
        <w:ind w:right="-1" w:firstLine="567"/>
        <w:rPr>
          <w:szCs w:val="28"/>
        </w:rPr>
      </w:pPr>
      <w:r w:rsidRPr="004C38CD">
        <w:rPr>
          <w:bCs/>
          <w:szCs w:val="28"/>
        </w:rPr>
        <w:t>За бюджетною програмою“Заходи та роботи з мобілізаційної підготовки місцевого значення”</w:t>
      </w:r>
      <w:r w:rsidRPr="004C38CD">
        <w:rPr>
          <w:szCs w:val="28"/>
        </w:rPr>
        <w:t xml:space="preserve"> по загальному фонду бюджету передбачаються видатки в сумі 387 500 грн. на реалізацію заходів</w:t>
      </w:r>
      <w:r w:rsidRPr="004C38CD">
        <w:rPr>
          <w:bCs/>
          <w:szCs w:val="28"/>
        </w:rPr>
        <w:t xml:space="preserve"> міської комплексної Програми </w:t>
      </w:r>
      <w:r w:rsidRPr="004C38CD">
        <w:rPr>
          <w:szCs w:val="28"/>
        </w:rPr>
        <w:t>"Сприяння оборонній і мобілізаційній готовності міста Миколаєва на 2018-2020 роки" на заходи та роботи з мобілізаційної підготовки місцевого значення, у тому числі:</w:t>
      </w:r>
    </w:p>
    <w:p w:rsidR="00A0681F" w:rsidRPr="004C38CD" w:rsidRDefault="00A0681F" w:rsidP="006C7F2A">
      <w:pPr>
        <w:ind w:right="-1"/>
        <w:rPr>
          <w:i/>
          <w:szCs w:val="28"/>
        </w:rPr>
      </w:pPr>
      <w:r w:rsidRPr="004C38CD">
        <w:rPr>
          <w:i/>
          <w:szCs w:val="28"/>
        </w:rPr>
        <w:t>Адміністрація Центрального районуМиколаївської міської ради – 137 000 грн.;</w:t>
      </w:r>
    </w:p>
    <w:p w:rsidR="00A0681F" w:rsidRPr="004C38CD" w:rsidRDefault="00A0681F" w:rsidP="006C7F2A">
      <w:pPr>
        <w:ind w:right="-1"/>
        <w:rPr>
          <w:i/>
          <w:szCs w:val="28"/>
        </w:rPr>
      </w:pPr>
      <w:r w:rsidRPr="004C38CD">
        <w:rPr>
          <w:i/>
          <w:szCs w:val="28"/>
        </w:rPr>
        <w:t>Адміністрація Інгульського району Миколаївської міської ради – 78 000 грн.;</w:t>
      </w:r>
    </w:p>
    <w:p w:rsidR="00A0681F" w:rsidRPr="004C38CD" w:rsidRDefault="00A0681F" w:rsidP="006C7F2A">
      <w:pPr>
        <w:ind w:right="-1"/>
        <w:rPr>
          <w:i/>
          <w:szCs w:val="28"/>
        </w:rPr>
      </w:pPr>
      <w:r w:rsidRPr="004C38CD">
        <w:rPr>
          <w:i/>
          <w:szCs w:val="28"/>
        </w:rPr>
        <w:t>Адміністрація Заводського району Миколаївської міської ради –  78 000 грн.;</w:t>
      </w:r>
    </w:p>
    <w:p w:rsidR="00A0681F" w:rsidRPr="004C38CD" w:rsidRDefault="00A0681F" w:rsidP="006C7F2A">
      <w:pPr>
        <w:ind w:right="-1"/>
        <w:rPr>
          <w:i/>
          <w:szCs w:val="28"/>
        </w:rPr>
      </w:pPr>
      <w:r w:rsidRPr="004C38CD">
        <w:rPr>
          <w:i/>
          <w:szCs w:val="28"/>
        </w:rPr>
        <w:t>Адміністрація Корабельного району Миколаївської міської ради – 69 000 грн.;</w:t>
      </w:r>
    </w:p>
    <w:p w:rsidR="00A0681F" w:rsidRPr="004C38CD" w:rsidRDefault="00A0681F" w:rsidP="006C7F2A">
      <w:pPr>
        <w:ind w:right="-1"/>
        <w:rPr>
          <w:i/>
          <w:szCs w:val="28"/>
        </w:rPr>
      </w:pPr>
      <w:r w:rsidRPr="004C38CD">
        <w:rPr>
          <w:i/>
          <w:szCs w:val="28"/>
        </w:rPr>
        <w:t>Виконавчий комітет Миколаївської міської ради – 25 500 грн.</w:t>
      </w:r>
    </w:p>
    <w:p w:rsidR="00A0681F" w:rsidRPr="004C38CD" w:rsidRDefault="00A0681F" w:rsidP="006C7F2A">
      <w:pPr>
        <w:ind w:right="-1" w:firstLine="567"/>
        <w:rPr>
          <w:i/>
          <w:szCs w:val="28"/>
        </w:rPr>
      </w:pPr>
    </w:p>
    <w:p w:rsidR="00A0681F" w:rsidRPr="004C38CD" w:rsidRDefault="00A0681F" w:rsidP="006C7F2A">
      <w:pPr>
        <w:ind w:right="-1" w:firstLine="567"/>
        <w:rPr>
          <w:szCs w:val="28"/>
        </w:rPr>
      </w:pPr>
      <w:r w:rsidRPr="004C38CD">
        <w:rPr>
          <w:szCs w:val="28"/>
        </w:rPr>
        <w:t xml:space="preserve">Збільшення обсягів видатків в порівнянні з 2019 роком складає 5 000 грн.  або 1,3 % та збільшення в порівнянні з 2018 роком - 263 500 грн. або 47%. </w:t>
      </w:r>
    </w:p>
    <w:p w:rsidR="00A071F8" w:rsidRPr="004C38CD" w:rsidRDefault="00A071F8" w:rsidP="006C7F2A">
      <w:pPr>
        <w:ind w:right="-1" w:firstLine="567"/>
        <w:rPr>
          <w:szCs w:val="28"/>
          <w:highlight w:val="yellow"/>
        </w:rPr>
      </w:pPr>
    </w:p>
    <w:p w:rsidR="00F37B84" w:rsidRPr="004C38CD" w:rsidRDefault="00F37B84" w:rsidP="00F37B84">
      <w:pPr>
        <w:ind w:firstLine="567"/>
        <w:rPr>
          <w:szCs w:val="28"/>
          <w:highlight w:val="yellow"/>
        </w:rPr>
      </w:pPr>
    </w:p>
    <w:p w:rsidR="00F37B84" w:rsidRPr="004C38CD" w:rsidRDefault="00F37B84" w:rsidP="00F37B84">
      <w:pPr>
        <w:pStyle w:val="aa"/>
        <w:rPr>
          <w:sz w:val="24"/>
          <w:szCs w:val="24"/>
          <w:highlight w:val="yellow"/>
        </w:rPr>
      </w:pPr>
    </w:p>
    <w:p w:rsidR="00085F75" w:rsidRPr="000F77BE" w:rsidRDefault="00085F75" w:rsidP="00085F75">
      <w:pPr>
        <w:pStyle w:val="aa"/>
        <w:ind w:left="0" w:firstLine="426"/>
        <w:rPr>
          <w:bCs/>
          <w:szCs w:val="28"/>
        </w:rPr>
      </w:pPr>
      <w:r w:rsidRPr="000F77BE">
        <w:rPr>
          <w:szCs w:val="28"/>
        </w:rPr>
        <w:t xml:space="preserve">На виконання заходів </w:t>
      </w:r>
      <w:r w:rsidRPr="00CF6DA8">
        <w:rPr>
          <w:szCs w:val="28"/>
        </w:rPr>
        <w:t>бюджетної програми</w:t>
      </w:r>
      <w:r w:rsidRPr="000F77BE">
        <w:rPr>
          <w:i/>
          <w:szCs w:val="28"/>
          <w:u w:val="single"/>
        </w:rPr>
        <w:t xml:space="preserve"> «Пільгові довгострокові кредити молодим </w:t>
      </w:r>
      <w:proofErr w:type="spellStart"/>
      <w:r w:rsidRPr="000F77BE">
        <w:rPr>
          <w:i/>
          <w:szCs w:val="28"/>
          <w:u w:val="single"/>
        </w:rPr>
        <w:t>сім</w:t>
      </w:r>
      <w:r w:rsidR="009A2047">
        <w:rPr>
          <w:i/>
          <w:szCs w:val="28"/>
          <w:u w:val="single"/>
        </w:rPr>
        <w:t>ꞌ</w:t>
      </w:r>
      <w:r w:rsidRPr="000F77BE">
        <w:rPr>
          <w:i/>
          <w:szCs w:val="28"/>
          <w:u w:val="single"/>
        </w:rPr>
        <w:t>ям</w:t>
      </w:r>
      <w:proofErr w:type="spellEnd"/>
      <w:r w:rsidRPr="000F77BE">
        <w:rPr>
          <w:i/>
          <w:szCs w:val="28"/>
          <w:u w:val="single"/>
        </w:rPr>
        <w:t xml:space="preserve"> та одиноким молодим громадянам на будівництво/придбання житла та їх повернення</w:t>
      </w:r>
      <w:r w:rsidRPr="000F77BE">
        <w:rPr>
          <w:i/>
          <w:iCs/>
          <w:szCs w:val="28"/>
          <w:u w:val="single"/>
        </w:rPr>
        <w:t>»</w:t>
      </w:r>
      <w:r w:rsidRPr="000F77BE">
        <w:rPr>
          <w:iCs/>
          <w:szCs w:val="28"/>
        </w:rPr>
        <w:t xml:space="preserve"> планується направити </w:t>
      </w:r>
      <w:r w:rsidRPr="000F77BE">
        <w:rPr>
          <w:bCs/>
          <w:szCs w:val="28"/>
        </w:rPr>
        <w:t xml:space="preserve"> 22 200 000  грн. </w:t>
      </w:r>
    </w:p>
    <w:p w:rsidR="00085F75" w:rsidRDefault="00085F75" w:rsidP="00085F75">
      <w:pPr>
        <w:pStyle w:val="aa"/>
        <w:ind w:left="0" w:firstLine="426"/>
        <w:rPr>
          <w:rFonts w:eastAsia="MS Mincho"/>
          <w:bCs/>
          <w:szCs w:val="28"/>
        </w:rPr>
      </w:pPr>
      <w:r w:rsidRPr="000F77BE">
        <w:rPr>
          <w:bCs/>
          <w:szCs w:val="28"/>
        </w:rPr>
        <w:t>В</w:t>
      </w:r>
      <w:r w:rsidRPr="000F77BE">
        <w:rPr>
          <w:rFonts w:eastAsia="MS Mincho"/>
          <w:bCs/>
          <w:szCs w:val="28"/>
        </w:rPr>
        <w:t xml:space="preserve">ідповідно до програми забезпечення молодих сімей та одиноких молодих громадян м. Миколаєва житлом на період з 2017 по 2022 роки, на надання пільгового довгострокового кредиту </w:t>
      </w:r>
      <w:r w:rsidRPr="007E3B1C">
        <w:rPr>
          <w:rFonts w:eastAsia="MS Mincho"/>
          <w:bCs/>
          <w:szCs w:val="28"/>
        </w:rPr>
        <w:t xml:space="preserve">молодим сім’ям та одиноким громадянам на будівництво житла в 2020 році плануються видатки </w:t>
      </w:r>
      <w:r w:rsidRPr="007E3B1C">
        <w:rPr>
          <w:rFonts w:eastAsia="MS Mincho"/>
          <w:bCs/>
          <w:i/>
          <w:szCs w:val="28"/>
        </w:rPr>
        <w:t>загального</w:t>
      </w:r>
      <w:r w:rsidRPr="007E3B1C">
        <w:rPr>
          <w:rFonts w:eastAsia="MS Mincho"/>
          <w:bCs/>
          <w:szCs w:val="28"/>
        </w:rPr>
        <w:t xml:space="preserve"> фонду в сумі 20 000 000 грн. По </w:t>
      </w:r>
      <w:r w:rsidRPr="007E3B1C">
        <w:rPr>
          <w:rFonts w:eastAsia="MS Mincho"/>
          <w:bCs/>
          <w:i/>
          <w:szCs w:val="28"/>
        </w:rPr>
        <w:t>спеціальному</w:t>
      </w:r>
      <w:r w:rsidRPr="007E3B1C">
        <w:rPr>
          <w:rFonts w:eastAsia="MS Mincho"/>
          <w:bCs/>
          <w:szCs w:val="28"/>
        </w:rPr>
        <w:t xml:space="preserve"> фонду бюджету за рахунок повернення кредитів молодим сім’ям та відсотків за користування кредитами плануються  видатки у сумі 3 950 000 грн. (додаток 4 до проекту рішення). Повернення  кредитів молодим сім’ям та відсотків за користування кредитами заплановане в сумі 3 750 000 грн.</w:t>
      </w:r>
    </w:p>
    <w:p w:rsidR="001E6B02" w:rsidRPr="00EA354D" w:rsidRDefault="001E6B02" w:rsidP="00085F75">
      <w:pPr>
        <w:pStyle w:val="aa"/>
        <w:ind w:left="0" w:firstLine="426"/>
        <w:rPr>
          <w:rFonts w:eastAsia="MS Mincho"/>
          <w:bCs/>
          <w:szCs w:val="28"/>
        </w:rPr>
      </w:pPr>
      <w:r>
        <w:rPr>
          <w:rFonts w:eastAsia="MS Mincho"/>
          <w:bCs/>
          <w:szCs w:val="28"/>
        </w:rPr>
        <w:t xml:space="preserve">За бюджетною програмою </w:t>
      </w:r>
      <w:r w:rsidRPr="001E6B02">
        <w:rPr>
          <w:rFonts w:eastAsia="MS Mincho"/>
          <w:bCs/>
          <w:i/>
          <w:szCs w:val="28"/>
          <w:u w:val="single"/>
        </w:rPr>
        <w:t>«Надання коштів для забезпечення гарантійних зобов'язань за позичальників, що отримали кредити під місцеві гарантії»</w:t>
      </w:r>
      <w:r>
        <w:rPr>
          <w:rFonts w:eastAsia="MS Mincho"/>
          <w:bCs/>
          <w:szCs w:val="28"/>
        </w:rPr>
        <w:t>заплановано 6</w:t>
      </w:r>
      <w:r w:rsidR="00983983">
        <w:rPr>
          <w:rFonts w:eastAsia="MS Mincho"/>
          <w:bCs/>
          <w:szCs w:val="28"/>
        </w:rPr>
        <w:t> </w:t>
      </w:r>
      <w:r>
        <w:rPr>
          <w:rFonts w:eastAsia="MS Mincho"/>
          <w:bCs/>
          <w:szCs w:val="28"/>
        </w:rPr>
        <w:t xml:space="preserve">143000 грн. </w:t>
      </w:r>
      <w:r w:rsidR="00EA354D" w:rsidRPr="00EA354D">
        <w:rPr>
          <w:rFonts w:eastAsia="MS Mincho"/>
          <w:bCs/>
          <w:szCs w:val="28"/>
        </w:rPr>
        <w:t>для забезпечення здійснення надання місцевої гарантії Європейському Банку Реконструкції та Розвитку за фінансовими зобов’язаннями комунального підприємства Миколаївської міської ради «</w:t>
      </w:r>
      <w:proofErr w:type="spellStart"/>
      <w:r w:rsidR="00EA354D" w:rsidRPr="00EA354D">
        <w:rPr>
          <w:rFonts w:eastAsia="MS Mincho"/>
          <w:bCs/>
          <w:szCs w:val="28"/>
        </w:rPr>
        <w:t>Миколаївелектротранс</w:t>
      </w:r>
      <w:proofErr w:type="spellEnd"/>
      <w:r w:rsidR="00EA354D" w:rsidRPr="00EA354D">
        <w:rPr>
          <w:rFonts w:eastAsia="MS Mincho"/>
          <w:bCs/>
          <w:szCs w:val="28"/>
        </w:rPr>
        <w:t xml:space="preserve">» з метою реалізації інвестиційного </w:t>
      </w:r>
      <w:proofErr w:type="spellStart"/>
      <w:r w:rsidR="00EA354D" w:rsidRPr="00EA354D">
        <w:rPr>
          <w:rFonts w:eastAsia="MS Mincho"/>
          <w:bCs/>
          <w:szCs w:val="28"/>
        </w:rPr>
        <w:t>проєкту</w:t>
      </w:r>
      <w:proofErr w:type="spellEnd"/>
      <w:r w:rsidR="00EA354D" w:rsidRPr="00EA354D">
        <w:rPr>
          <w:rFonts w:eastAsia="MS Mincho"/>
          <w:bCs/>
          <w:szCs w:val="28"/>
        </w:rPr>
        <w:t xml:space="preserve"> «Покращання інфраструктури громадського транспорту міста Миколаєва та оновлення тролейбусного парку (модернізація тролейбусного депо та тягових підстанцій; капітальний ремонт контактної мережі; закупівля нових тролейбусів із низьким рівнем підлоги)».</w:t>
      </w:r>
      <w:r w:rsidRPr="00EA354D">
        <w:rPr>
          <w:rFonts w:eastAsia="MS Mincho"/>
          <w:bCs/>
          <w:szCs w:val="28"/>
        </w:rPr>
        <w:t xml:space="preserve">. </w:t>
      </w:r>
    </w:p>
    <w:p w:rsidR="009B40F8" w:rsidRPr="004C38CD" w:rsidRDefault="009B40F8" w:rsidP="00A27150">
      <w:pPr>
        <w:pStyle w:val="aa"/>
        <w:ind w:left="0" w:firstLine="284"/>
        <w:rPr>
          <w:b/>
          <w:bCs/>
          <w:szCs w:val="28"/>
          <w:highlight w:val="yellow"/>
        </w:rPr>
      </w:pPr>
    </w:p>
    <w:p w:rsidR="009B40F8" w:rsidRPr="004C38CD" w:rsidRDefault="009B40F8" w:rsidP="006C7F2A">
      <w:pPr>
        <w:pStyle w:val="a3"/>
        <w:jc w:val="center"/>
        <w:rPr>
          <w:rFonts w:eastAsia="MS Mincho"/>
          <w:b/>
        </w:rPr>
      </w:pPr>
      <w:r w:rsidRPr="004C38CD">
        <w:rPr>
          <w:rFonts w:eastAsia="MS Mincho"/>
          <w:b/>
        </w:rPr>
        <w:t>МІЖБЮДЖЕТНІ ТРАНСФЕРТИ</w:t>
      </w:r>
    </w:p>
    <w:p w:rsidR="009B40F8" w:rsidRPr="004C38CD" w:rsidRDefault="006C7F2A" w:rsidP="006C7F2A">
      <w:pPr>
        <w:pStyle w:val="aa"/>
        <w:suppressAutoHyphens/>
        <w:ind w:left="0" w:firstLine="567"/>
        <w:rPr>
          <w:lang w:eastAsia="zh-CN"/>
        </w:rPr>
      </w:pPr>
      <w:r w:rsidRPr="004C38CD">
        <w:rPr>
          <w:lang w:eastAsia="zh-CN"/>
        </w:rPr>
        <w:lastRenderedPageBreak/>
        <w:t>В</w:t>
      </w:r>
      <w:r w:rsidR="009B40F8" w:rsidRPr="004C38CD">
        <w:rPr>
          <w:lang w:eastAsia="zh-CN"/>
        </w:rPr>
        <w:t xml:space="preserve">ідповідно до Закону України «Про державний бюджет України на 2020 рік» обсяг реверсної дотації  (вилучення з бюджету міста Миколаєва до державного бюджету України)  визначено в сумі  97 205 800 грн. </w:t>
      </w:r>
    </w:p>
    <w:p w:rsidR="009B40F8" w:rsidRPr="004C38CD" w:rsidRDefault="009B40F8" w:rsidP="009B40F8">
      <w:pPr>
        <w:suppressAutoHyphens/>
        <w:ind w:firstLine="708"/>
        <w:rPr>
          <w:highlight w:val="yellow"/>
          <w:lang w:eastAsia="zh-CN"/>
        </w:rPr>
      </w:pPr>
    </w:p>
    <w:p w:rsidR="009B40F8" w:rsidRPr="004C38CD" w:rsidRDefault="009B40F8" w:rsidP="006C7F2A">
      <w:pPr>
        <w:tabs>
          <w:tab w:val="left" w:pos="851"/>
        </w:tabs>
        <w:suppressAutoHyphens/>
        <w:ind w:firstLine="567"/>
        <w:rPr>
          <w:lang w:eastAsia="zh-CN"/>
        </w:rPr>
      </w:pPr>
      <w:r w:rsidRPr="004C38CD">
        <w:rPr>
          <w:lang w:eastAsia="zh-CN"/>
        </w:rPr>
        <w:t>Планується отримати наступні субвенції з інших місцевих бюджетів в загальній сумі  25 615 019 грн.:</w:t>
      </w:r>
    </w:p>
    <w:p w:rsidR="009B40F8" w:rsidRPr="004C38CD" w:rsidRDefault="009B40F8" w:rsidP="009D232D">
      <w:pPr>
        <w:pStyle w:val="aa"/>
        <w:numPr>
          <w:ilvl w:val="0"/>
          <w:numId w:val="13"/>
        </w:numPr>
        <w:tabs>
          <w:tab w:val="left" w:pos="851"/>
        </w:tabs>
        <w:suppressAutoHyphens/>
        <w:ind w:left="0" w:firstLine="567"/>
        <w:rPr>
          <w:lang w:eastAsia="zh-CN"/>
        </w:rPr>
      </w:pPr>
      <w:r w:rsidRPr="004C38CD">
        <w:rPr>
          <w:lang w:eastAsia="zh-CN"/>
        </w:rPr>
        <w:t>з обласного бюджету на загальну суму 16 642 719 грн.,  з них:</w:t>
      </w:r>
    </w:p>
    <w:p w:rsidR="009B40F8" w:rsidRPr="004C38CD" w:rsidRDefault="009B40F8" w:rsidP="009D232D">
      <w:pPr>
        <w:pStyle w:val="aa"/>
        <w:numPr>
          <w:ilvl w:val="0"/>
          <w:numId w:val="14"/>
        </w:numPr>
        <w:tabs>
          <w:tab w:val="left" w:pos="851"/>
        </w:tabs>
        <w:suppressAutoHyphens/>
        <w:ind w:left="0" w:firstLine="567"/>
        <w:rPr>
          <w:lang w:eastAsia="zh-CN"/>
        </w:rPr>
      </w:pPr>
      <w:r w:rsidRPr="004C38CD">
        <w:rPr>
          <w:lang w:eastAsia="zh-CN"/>
        </w:rPr>
        <w:t xml:space="preserve"> за рахунок коштів державного бюджету – 9 202 759 грн. (на здійснення переданих видатків у сфері освіти за рахунок коштів освітньої субвенції (інклюзивно-ресурсні центри) ) – 4 945 483 грн.; на надання державної підтримки особам з особливими освітніми потребами за рахунок відповідної субвенції з державного бюджету – 1 791 576 грн.;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 2 465 700 грн.);</w:t>
      </w:r>
    </w:p>
    <w:p w:rsidR="009B40F8" w:rsidRPr="004C38CD" w:rsidRDefault="009B40F8" w:rsidP="009D232D">
      <w:pPr>
        <w:pStyle w:val="aa"/>
        <w:numPr>
          <w:ilvl w:val="0"/>
          <w:numId w:val="14"/>
        </w:numPr>
        <w:tabs>
          <w:tab w:val="left" w:pos="426"/>
          <w:tab w:val="left" w:pos="851"/>
        </w:tabs>
        <w:suppressAutoHyphens/>
        <w:ind w:left="0" w:firstLine="567"/>
        <w:rPr>
          <w:lang w:eastAsia="zh-CN"/>
        </w:rPr>
      </w:pPr>
      <w:r w:rsidRPr="004C38CD">
        <w:rPr>
          <w:lang w:eastAsia="zh-CN"/>
        </w:rPr>
        <w:t xml:space="preserve"> на виконання програм соціального захисту – 7 439 960 грн. (на відшкодування витрат на поховання учасників бойових дій та осіб з інвалідністю внаслідок війни – 461 960 грн.; медичне обслуговування осіб, які постраждали внаслідок Чорнобильської катастрофи – 856 700 грн.; окремі заходи щодо соціального захисту осіб з інвалідністю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та II груп) – 245 100 грн.; надання щомісячної матеріальної допомоги  учасникам бойових дій у роки Другої світової війни – 3 816 000 грн.; надання одноразової матеріальної допомоги сім'ям загиблих та померлих учасників бойових дій в Афганістані, інвалідам війни в Афганістані – 585 000 грн.;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395 200 грн.; надання матеріальної допомоги сім'ям загиблих  та померлих учасників бойових дій, які брали участь в антитерористичній операції на сході України – 600 000 грн.; надання щомісячної матеріальної допомоги дітям військовослужбовців, які  загинули,пропали безвісті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 – 480 000 грн.)</w:t>
      </w:r>
    </w:p>
    <w:p w:rsidR="009B40F8" w:rsidRPr="004C38CD" w:rsidRDefault="009B40F8" w:rsidP="009D232D">
      <w:pPr>
        <w:pStyle w:val="aa"/>
        <w:numPr>
          <w:ilvl w:val="0"/>
          <w:numId w:val="15"/>
        </w:numPr>
        <w:tabs>
          <w:tab w:val="left" w:pos="851"/>
        </w:tabs>
        <w:suppressAutoHyphens/>
        <w:ind w:left="0" w:firstLine="567"/>
        <w:rPr>
          <w:lang w:eastAsia="zh-CN"/>
        </w:rPr>
      </w:pPr>
      <w:r w:rsidRPr="004C38CD">
        <w:rPr>
          <w:lang w:eastAsia="zh-CN"/>
        </w:rPr>
        <w:t xml:space="preserve"> з інших місцевих бюджетів на здійснення переданих видатків у сфері охорони здоров'я за рахунок коштів медичної субвенції – 8 972 300 грн. (з районного бюджету Вітовського району - 3 723 900 грн.; з бюджету Воскресенської селищної об’єднаної територіальної громади - 2 000 600 грн.; з бюджету Шевченківської сільської об’єднаної територіальної громади – 1 872 000 грн.; з бюджету Галицинівської сільської об’єднаної територіальної громади – 1 375 800 грн.)</w:t>
      </w:r>
    </w:p>
    <w:p w:rsidR="006D122A" w:rsidRPr="004C38CD" w:rsidRDefault="006D122A" w:rsidP="00A27150">
      <w:pPr>
        <w:rPr>
          <w:highlight w:val="yellow"/>
        </w:rPr>
      </w:pPr>
    </w:p>
    <w:p w:rsidR="002B3A15" w:rsidRPr="004C38CD" w:rsidRDefault="006D122A" w:rsidP="00A27150">
      <w:pPr>
        <w:tabs>
          <w:tab w:val="left" w:pos="4253"/>
        </w:tabs>
        <w:jc w:val="center"/>
        <w:rPr>
          <w:color w:val="0000FF"/>
          <w:szCs w:val="28"/>
        </w:rPr>
      </w:pPr>
      <w:r w:rsidRPr="004C38CD">
        <w:rPr>
          <w:b/>
          <w:bCs/>
          <w:color w:val="000000"/>
          <w:sz w:val="32"/>
          <w:szCs w:val="32"/>
        </w:rPr>
        <w:lastRenderedPageBreak/>
        <w:t>Д</w:t>
      </w:r>
      <w:r w:rsidR="002B3A15" w:rsidRPr="004C38CD">
        <w:rPr>
          <w:b/>
          <w:bCs/>
          <w:color w:val="000000"/>
          <w:sz w:val="32"/>
          <w:szCs w:val="32"/>
        </w:rPr>
        <w:t>жерела фінансування бюджету</w:t>
      </w:r>
      <w:r w:rsidR="00696C66">
        <w:rPr>
          <w:b/>
          <w:bCs/>
          <w:color w:val="000000"/>
          <w:sz w:val="32"/>
          <w:szCs w:val="32"/>
        </w:rPr>
        <w:t xml:space="preserve"> містаМиколаєва </w:t>
      </w:r>
      <w:r w:rsidR="002B3A15" w:rsidRPr="004C38CD">
        <w:rPr>
          <w:b/>
          <w:bCs/>
          <w:color w:val="000000"/>
          <w:sz w:val="32"/>
          <w:szCs w:val="32"/>
        </w:rPr>
        <w:t>на 20</w:t>
      </w:r>
      <w:r w:rsidR="00FC086F" w:rsidRPr="004C38CD">
        <w:rPr>
          <w:b/>
          <w:bCs/>
          <w:color w:val="000000"/>
          <w:sz w:val="32"/>
          <w:szCs w:val="32"/>
        </w:rPr>
        <w:t>20</w:t>
      </w:r>
      <w:r w:rsidR="002B3A15" w:rsidRPr="004C38CD">
        <w:rPr>
          <w:b/>
          <w:bCs/>
          <w:color w:val="000000"/>
          <w:sz w:val="32"/>
          <w:szCs w:val="32"/>
        </w:rPr>
        <w:t xml:space="preserve"> рік</w:t>
      </w:r>
    </w:p>
    <w:p w:rsidR="002B3A15" w:rsidRPr="004C38CD" w:rsidRDefault="002B3A15" w:rsidP="00A27150">
      <w:pPr>
        <w:tabs>
          <w:tab w:val="left" w:pos="4253"/>
        </w:tabs>
        <w:rPr>
          <w:color w:val="0000FF"/>
          <w:szCs w:val="28"/>
        </w:rPr>
      </w:pPr>
    </w:p>
    <w:p w:rsidR="002B3A15" w:rsidRPr="004C38CD" w:rsidRDefault="002B3A15" w:rsidP="006C7F2A">
      <w:pPr>
        <w:tabs>
          <w:tab w:val="left" w:pos="4253"/>
        </w:tabs>
        <w:ind w:firstLine="567"/>
        <w:rPr>
          <w:szCs w:val="28"/>
        </w:rPr>
      </w:pPr>
      <w:r w:rsidRPr="004C38CD">
        <w:rPr>
          <w:szCs w:val="28"/>
        </w:rPr>
        <w:t xml:space="preserve">По загальному фонду бюджету в результаті спрямування коштів до спеціального фонду виникає профіцит бюджету, одночасно в спеціальному фонді бюджету формується дефіцит внаслідок отримання із загального фонду коштів, які направлені на видатки бюджету розвитку. </w:t>
      </w:r>
    </w:p>
    <w:p w:rsidR="002B3A15" w:rsidRPr="004C38CD" w:rsidRDefault="002B3A15" w:rsidP="006C7F2A">
      <w:pPr>
        <w:tabs>
          <w:tab w:val="left" w:pos="4253"/>
        </w:tabs>
        <w:ind w:firstLine="567"/>
        <w:rPr>
          <w:szCs w:val="28"/>
        </w:rPr>
      </w:pPr>
      <w:r w:rsidRPr="004C38CD">
        <w:rPr>
          <w:szCs w:val="28"/>
        </w:rPr>
        <w:t xml:space="preserve">До </w:t>
      </w:r>
      <w:r w:rsidR="00A6173B" w:rsidRPr="004C38CD">
        <w:rPr>
          <w:szCs w:val="28"/>
        </w:rPr>
        <w:t>проєкт</w:t>
      </w:r>
      <w:r w:rsidRPr="004C38CD">
        <w:rPr>
          <w:szCs w:val="28"/>
        </w:rPr>
        <w:t xml:space="preserve">у бюджету </w:t>
      </w:r>
      <w:r w:rsidR="00FC086F" w:rsidRPr="004C38CD">
        <w:rPr>
          <w:szCs w:val="28"/>
        </w:rPr>
        <w:t>2020</w:t>
      </w:r>
      <w:r w:rsidRPr="004C38CD">
        <w:rPr>
          <w:szCs w:val="28"/>
        </w:rPr>
        <w:t xml:space="preserve"> року включено передачу коштів із загального фонду до бюджету розвитку (спеціального фонду) в обсязі </w:t>
      </w:r>
      <w:r w:rsidR="00FC086F" w:rsidRPr="004C38CD">
        <w:rPr>
          <w:szCs w:val="28"/>
        </w:rPr>
        <w:t>725 245</w:t>
      </w:r>
      <w:r w:rsidR="00696C66">
        <w:rPr>
          <w:szCs w:val="28"/>
        </w:rPr>
        <w:t> </w:t>
      </w:r>
      <w:r w:rsidR="00FC086F" w:rsidRPr="004C38CD">
        <w:rPr>
          <w:szCs w:val="28"/>
        </w:rPr>
        <w:t>686</w:t>
      </w:r>
      <w:r w:rsidRPr="004C38CD">
        <w:rPr>
          <w:szCs w:val="28"/>
        </w:rPr>
        <w:t>грн</w:t>
      </w:r>
      <w:r w:rsidR="00FC086F" w:rsidRPr="004C38CD">
        <w:rPr>
          <w:szCs w:val="28"/>
        </w:rPr>
        <w:t>.</w:t>
      </w:r>
      <w:bookmarkStart w:id="1" w:name="RANGE!A1:E47"/>
      <w:bookmarkEnd w:id="1"/>
    </w:p>
    <w:p w:rsidR="006C7F2A" w:rsidRPr="004C38CD" w:rsidRDefault="006C7F2A" w:rsidP="00A27150">
      <w:pPr>
        <w:pStyle w:val="a3"/>
        <w:jc w:val="center"/>
        <w:rPr>
          <w:b/>
          <w:sz w:val="32"/>
          <w:szCs w:val="32"/>
        </w:rPr>
      </w:pPr>
    </w:p>
    <w:p w:rsidR="0071388E" w:rsidRDefault="00347F98" w:rsidP="006C7F2A">
      <w:pPr>
        <w:pStyle w:val="a3"/>
        <w:spacing w:after="0"/>
        <w:jc w:val="center"/>
        <w:rPr>
          <w:b/>
          <w:sz w:val="32"/>
          <w:szCs w:val="32"/>
        </w:rPr>
      </w:pPr>
      <w:r w:rsidRPr="004C38CD">
        <w:rPr>
          <w:b/>
          <w:sz w:val="32"/>
          <w:szCs w:val="32"/>
        </w:rPr>
        <w:t>Інформація про хід виконання</w:t>
      </w:r>
      <w:r w:rsidR="00A0681F" w:rsidRPr="004C38CD">
        <w:rPr>
          <w:b/>
          <w:sz w:val="32"/>
          <w:szCs w:val="32"/>
        </w:rPr>
        <w:t xml:space="preserve">бюджету міста </w:t>
      </w:r>
      <w:r w:rsidR="00422954" w:rsidRPr="004C38CD">
        <w:rPr>
          <w:b/>
          <w:sz w:val="32"/>
          <w:szCs w:val="32"/>
        </w:rPr>
        <w:t>Миколаєва</w:t>
      </w:r>
    </w:p>
    <w:p w:rsidR="00347F98" w:rsidRPr="004C38CD" w:rsidRDefault="0071388E" w:rsidP="006C7F2A">
      <w:pPr>
        <w:pStyle w:val="a3"/>
        <w:spacing w:after="0"/>
        <w:jc w:val="center"/>
        <w:rPr>
          <w:b/>
          <w:sz w:val="32"/>
          <w:szCs w:val="32"/>
        </w:rPr>
      </w:pPr>
      <w:r>
        <w:rPr>
          <w:b/>
          <w:sz w:val="32"/>
          <w:szCs w:val="32"/>
        </w:rPr>
        <w:t xml:space="preserve">у </w:t>
      </w:r>
      <w:r w:rsidR="00A0681F" w:rsidRPr="004C38CD">
        <w:rPr>
          <w:b/>
          <w:sz w:val="32"/>
          <w:szCs w:val="32"/>
        </w:rPr>
        <w:t>2019</w:t>
      </w:r>
      <w:r w:rsidR="00347F98" w:rsidRPr="004C38CD">
        <w:rPr>
          <w:b/>
          <w:sz w:val="32"/>
          <w:szCs w:val="32"/>
        </w:rPr>
        <w:t xml:space="preserve"> році</w:t>
      </w:r>
    </w:p>
    <w:p w:rsidR="006C7F2A" w:rsidRPr="004C38CD" w:rsidRDefault="006C7F2A" w:rsidP="000C6E19">
      <w:pPr>
        <w:jc w:val="center"/>
        <w:rPr>
          <w:b/>
          <w:bCs/>
          <w:szCs w:val="28"/>
        </w:rPr>
      </w:pPr>
    </w:p>
    <w:p w:rsidR="00781600" w:rsidRPr="004C38CD" w:rsidRDefault="00781600" w:rsidP="000C6E19">
      <w:pPr>
        <w:jc w:val="center"/>
        <w:rPr>
          <w:b/>
          <w:bCs/>
          <w:szCs w:val="28"/>
        </w:rPr>
      </w:pPr>
      <w:r w:rsidRPr="004C38CD">
        <w:rPr>
          <w:b/>
          <w:bCs/>
          <w:szCs w:val="28"/>
        </w:rPr>
        <w:t>Виконання дохідної частини бюджету</w:t>
      </w:r>
    </w:p>
    <w:p w:rsidR="00781600" w:rsidRPr="004C38CD" w:rsidRDefault="00781600" w:rsidP="00781600">
      <w:pPr>
        <w:jc w:val="center"/>
        <w:rPr>
          <w:b/>
          <w:bCs/>
          <w:szCs w:val="28"/>
          <w:highlight w:val="yellow"/>
        </w:rPr>
      </w:pPr>
    </w:p>
    <w:p w:rsidR="00781600" w:rsidRPr="004C38CD" w:rsidRDefault="00781600" w:rsidP="006C7F2A">
      <w:pPr>
        <w:tabs>
          <w:tab w:val="num" w:pos="0"/>
        </w:tabs>
        <w:ind w:firstLine="567"/>
        <w:rPr>
          <w:szCs w:val="28"/>
        </w:rPr>
      </w:pPr>
      <w:r w:rsidRPr="004C38CD">
        <w:rPr>
          <w:szCs w:val="28"/>
        </w:rPr>
        <w:t>За результатами  січня-листопада  2019 року, дохідна частинабюджету</w:t>
      </w:r>
      <w:r w:rsidR="006C7F2A" w:rsidRPr="004C38CD">
        <w:rPr>
          <w:szCs w:val="28"/>
        </w:rPr>
        <w:t xml:space="preserve"> міста Миколаєва</w:t>
      </w:r>
      <w:r w:rsidRPr="004C38CD">
        <w:rPr>
          <w:szCs w:val="28"/>
        </w:rPr>
        <w:t xml:space="preserve"> (без власних надходжень бюджетних установ) виконана на 98,3 % (- 72 619 764 грн.), з них, виконання планових обсягів надходження податкових та неподаткових платежів склало 101,4 % (+ 37 039 175 грн.) та офіційних трансфертів  93,5 % (-109 658 939 грн.). До річних планових обсягів надійшло 89,2 % доходів.</w:t>
      </w:r>
    </w:p>
    <w:p w:rsidR="00781600" w:rsidRPr="004C38CD" w:rsidRDefault="00781600" w:rsidP="006C7F2A">
      <w:pPr>
        <w:tabs>
          <w:tab w:val="num" w:pos="0"/>
        </w:tabs>
        <w:ind w:firstLine="567"/>
        <w:rPr>
          <w:szCs w:val="28"/>
        </w:rPr>
      </w:pPr>
      <w:r w:rsidRPr="004C38CD">
        <w:rPr>
          <w:szCs w:val="28"/>
        </w:rPr>
        <w:t xml:space="preserve">Перевиконання планових показників звітного періоду по податкових та неподаткових платежах загального фонду склало 48 858 713 грн.                    (виконання на 101,9 %) та планові показники надходження платежів  спеціального фонду недовиконано на  11 819 538 грн. (виконання на 44 %). </w:t>
      </w:r>
    </w:p>
    <w:p w:rsidR="00781600" w:rsidRPr="004C38CD" w:rsidRDefault="00781600" w:rsidP="006C7F2A">
      <w:pPr>
        <w:tabs>
          <w:tab w:val="num" w:pos="0"/>
        </w:tabs>
        <w:ind w:firstLine="567"/>
        <w:rPr>
          <w:szCs w:val="28"/>
        </w:rPr>
      </w:pPr>
      <w:r w:rsidRPr="004C38CD">
        <w:rPr>
          <w:szCs w:val="28"/>
        </w:rPr>
        <w:t xml:space="preserve">В порівнянні з відповідним періодом минулого року, обсяг податкових та неподаткових платежів збільшився на 342 789 488 грн. або на 15,1 %, з них, 262 644 200 грн. або 76,6 % приросту надходжень забезпечило зростання середньої заробітної плати найманих працівників; 80 066 400 грн. або 23,4 % -  зростання доходів фізичних осіб-підприємців платників єдиного податку та 43 910 200 грн. або 12,8 % склав приріст надходжень  плати за землю, в результаті відміни законодавчої пільги для земель залізниці та проведення заходів по погашенню заборгованості за минулі роки орендарями земельних ділянок.   </w:t>
      </w:r>
    </w:p>
    <w:p w:rsidR="00781600" w:rsidRPr="004C38CD" w:rsidRDefault="00781600" w:rsidP="006C7F2A">
      <w:pPr>
        <w:tabs>
          <w:tab w:val="num" w:pos="0"/>
        </w:tabs>
        <w:ind w:firstLine="567"/>
        <w:rPr>
          <w:szCs w:val="28"/>
        </w:rPr>
      </w:pPr>
      <w:r w:rsidRPr="004C38CD">
        <w:rPr>
          <w:szCs w:val="28"/>
        </w:rPr>
        <w:t>Більш детальна інформація про надходження  до  бюджету міста Миколаєва за 2019 рік (без власних надходжень бюджетних установ) відображена в таблиці.</w:t>
      </w:r>
    </w:p>
    <w:tbl>
      <w:tblPr>
        <w:tblW w:w="9781" w:type="dxa"/>
        <w:tblInd w:w="108" w:type="dxa"/>
        <w:tblLayout w:type="fixed"/>
        <w:tblLook w:val="04A0"/>
      </w:tblPr>
      <w:tblGrid>
        <w:gridCol w:w="2411"/>
        <w:gridCol w:w="1700"/>
        <w:gridCol w:w="1701"/>
        <w:gridCol w:w="1701"/>
        <w:gridCol w:w="1134"/>
        <w:gridCol w:w="283"/>
        <w:gridCol w:w="851"/>
      </w:tblGrid>
      <w:tr w:rsidR="00781600" w:rsidRPr="004C38CD" w:rsidTr="0071388E">
        <w:trPr>
          <w:gridAfter w:val="1"/>
          <w:wAfter w:w="851" w:type="dxa"/>
          <w:trHeight w:val="705"/>
        </w:trPr>
        <w:tc>
          <w:tcPr>
            <w:tcW w:w="8930" w:type="dxa"/>
            <w:gridSpan w:val="6"/>
            <w:tcBorders>
              <w:top w:val="nil"/>
              <w:left w:val="nil"/>
              <w:bottom w:val="nil"/>
              <w:right w:val="nil"/>
            </w:tcBorders>
            <w:shd w:val="clear" w:color="auto" w:fill="auto"/>
            <w:vAlign w:val="bottom"/>
            <w:hideMark/>
          </w:tcPr>
          <w:p w:rsidR="006C7F2A" w:rsidRPr="004C38CD" w:rsidRDefault="00781600" w:rsidP="006C7F2A">
            <w:pPr>
              <w:jc w:val="center"/>
              <w:rPr>
                <w:b/>
                <w:bCs/>
                <w:color w:val="000000"/>
                <w:sz w:val="24"/>
                <w:szCs w:val="24"/>
              </w:rPr>
            </w:pPr>
            <w:r w:rsidRPr="004C38CD">
              <w:rPr>
                <w:b/>
                <w:bCs/>
                <w:color w:val="000000"/>
                <w:sz w:val="24"/>
                <w:szCs w:val="24"/>
              </w:rPr>
              <w:t>Інформація про надходження до бюджету м</w:t>
            </w:r>
            <w:r w:rsidR="006C7F2A" w:rsidRPr="004C38CD">
              <w:rPr>
                <w:b/>
                <w:bCs/>
                <w:color w:val="000000"/>
                <w:sz w:val="24"/>
                <w:szCs w:val="24"/>
              </w:rPr>
              <w:t>іста</w:t>
            </w:r>
            <w:r w:rsidRPr="004C38CD">
              <w:rPr>
                <w:b/>
                <w:bCs/>
                <w:color w:val="000000"/>
                <w:sz w:val="24"/>
                <w:szCs w:val="24"/>
              </w:rPr>
              <w:t xml:space="preserve"> Миколаєва</w:t>
            </w:r>
          </w:p>
          <w:p w:rsidR="00781600" w:rsidRPr="004C38CD" w:rsidRDefault="00781600" w:rsidP="006C7F2A">
            <w:pPr>
              <w:jc w:val="center"/>
              <w:rPr>
                <w:b/>
                <w:bCs/>
                <w:color w:val="000000"/>
                <w:sz w:val="20"/>
              </w:rPr>
            </w:pPr>
            <w:r w:rsidRPr="004C38CD">
              <w:rPr>
                <w:b/>
                <w:bCs/>
                <w:color w:val="000000"/>
                <w:sz w:val="24"/>
                <w:szCs w:val="24"/>
              </w:rPr>
              <w:t>за січень- листопад  2019 року (без власних надходжень бюджетних установ)</w:t>
            </w:r>
          </w:p>
        </w:tc>
      </w:tr>
      <w:tr w:rsidR="00781600" w:rsidRPr="004C38CD" w:rsidTr="0071388E">
        <w:trPr>
          <w:gridAfter w:val="1"/>
          <w:wAfter w:w="851" w:type="dxa"/>
          <w:trHeight w:val="312"/>
        </w:trPr>
        <w:tc>
          <w:tcPr>
            <w:tcW w:w="2411" w:type="dxa"/>
            <w:tcBorders>
              <w:top w:val="nil"/>
              <w:left w:val="nil"/>
              <w:bottom w:val="nil"/>
              <w:right w:val="nil"/>
            </w:tcBorders>
            <w:shd w:val="clear" w:color="auto" w:fill="auto"/>
            <w:noWrap/>
            <w:vAlign w:val="bottom"/>
            <w:hideMark/>
          </w:tcPr>
          <w:p w:rsidR="00781600" w:rsidRPr="004C38CD" w:rsidRDefault="00781600" w:rsidP="00326A65">
            <w:pPr>
              <w:rPr>
                <w:color w:val="000000"/>
                <w:sz w:val="20"/>
              </w:rPr>
            </w:pPr>
          </w:p>
        </w:tc>
        <w:tc>
          <w:tcPr>
            <w:tcW w:w="1700" w:type="dxa"/>
            <w:tcBorders>
              <w:top w:val="nil"/>
              <w:left w:val="nil"/>
              <w:bottom w:val="nil"/>
              <w:right w:val="nil"/>
            </w:tcBorders>
            <w:shd w:val="clear" w:color="auto" w:fill="auto"/>
            <w:noWrap/>
            <w:vAlign w:val="bottom"/>
            <w:hideMark/>
          </w:tcPr>
          <w:p w:rsidR="00781600" w:rsidRPr="004C38CD" w:rsidRDefault="00781600" w:rsidP="00326A65">
            <w:pPr>
              <w:rPr>
                <w:color w:val="000000"/>
                <w:sz w:val="20"/>
              </w:rPr>
            </w:pPr>
          </w:p>
        </w:tc>
        <w:tc>
          <w:tcPr>
            <w:tcW w:w="1701" w:type="dxa"/>
            <w:tcBorders>
              <w:top w:val="nil"/>
              <w:left w:val="nil"/>
              <w:bottom w:val="nil"/>
              <w:right w:val="nil"/>
            </w:tcBorders>
            <w:shd w:val="clear" w:color="auto" w:fill="auto"/>
            <w:noWrap/>
            <w:vAlign w:val="bottom"/>
            <w:hideMark/>
          </w:tcPr>
          <w:p w:rsidR="00781600" w:rsidRPr="004C38CD" w:rsidRDefault="00781600" w:rsidP="00326A65">
            <w:pPr>
              <w:rPr>
                <w:sz w:val="20"/>
              </w:rPr>
            </w:pPr>
          </w:p>
        </w:tc>
        <w:tc>
          <w:tcPr>
            <w:tcW w:w="1701" w:type="dxa"/>
            <w:tcBorders>
              <w:top w:val="nil"/>
              <w:left w:val="nil"/>
              <w:bottom w:val="nil"/>
              <w:right w:val="nil"/>
            </w:tcBorders>
            <w:shd w:val="clear" w:color="auto" w:fill="auto"/>
            <w:noWrap/>
            <w:vAlign w:val="bottom"/>
            <w:hideMark/>
          </w:tcPr>
          <w:p w:rsidR="00781600" w:rsidRPr="004C38CD" w:rsidRDefault="00781600" w:rsidP="00326A65">
            <w:pPr>
              <w:rPr>
                <w:sz w:val="20"/>
              </w:rPr>
            </w:pPr>
          </w:p>
        </w:tc>
        <w:tc>
          <w:tcPr>
            <w:tcW w:w="1134" w:type="dxa"/>
            <w:tcBorders>
              <w:top w:val="nil"/>
              <w:left w:val="nil"/>
              <w:bottom w:val="nil"/>
              <w:right w:val="nil"/>
            </w:tcBorders>
            <w:shd w:val="clear" w:color="auto" w:fill="auto"/>
            <w:noWrap/>
            <w:vAlign w:val="bottom"/>
            <w:hideMark/>
          </w:tcPr>
          <w:p w:rsidR="00781600" w:rsidRPr="004C38CD" w:rsidRDefault="00781600" w:rsidP="00326A65">
            <w:pPr>
              <w:rPr>
                <w:sz w:val="20"/>
              </w:rPr>
            </w:pPr>
          </w:p>
        </w:tc>
        <w:tc>
          <w:tcPr>
            <w:tcW w:w="283" w:type="dxa"/>
            <w:tcBorders>
              <w:top w:val="nil"/>
              <w:left w:val="nil"/>
              <w:bottom w:val="nil"/>
              <w:right w:val="nil"/>
            </w:tcBorders>
            <w:shd w:val="clear" w:color="auto" w:fill="auto"/>
            <w:noWrap/>
            <w:vAlign w:val="bottom"/>
            <w:hideMark/>
          </w:tcPr>
          <w:p w:rsidR="00781600" w:rsidRPr="004C38CD" w:rsidRDefault="00781600" w:rsidP="00326A65">
            <w:pPr>
              <w:jc w:val="right"/>
              <w:rPr>
                <w:sz w:val="20"/>
              </w:rPr>
            </w:pPr>
          </w:p>
        </w:tc>
      </w:tr>
      <w:tr w:rsidR="00781600" w:rsidRPr="004C38CD" w:rsidTr="0071388E">
        <w:trPr>
          <w:trHeight w:val="1303"/>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600" w:rsidRPr="004C38CD" w:rsidRDefault="00781600" w:rsidP="00326A65">
            <w:pPr>
              <w:jc w:val="center"/>
              <w:rPr>
                <w:color w:val="000000"/>
                <w:sz w:val="20"/>
              </w:rPr>
            </w:pPr>
            <w:r w:rsidRPr="004C38CD">
              <w:rPr>
                <w:color w:val="000000"/>
                <w:sz w:val="20"/>
              </w:rPr>
              <w:t>Найменування показника</w:t>
            </w:r>
          </w:p>
        </w:tc>
        <w:tc>
          <w:tcPr>
            <w:tcW w:w="1700" w:type="dxa"/>
            <w:tcBorders>
              <w:top w:val="single" w:sz="4" w:space="0" w:color="auto"/>
              <w:left w:val="nil"/>
              <w:bottom w:val="single" w:sz="4" w:space="0" w:color="auto"/>
              <w:right w:val="single" w:sz="4" w:space="0" w:color="auto"/>
            </w:tcBorders>
            <w:shd w:val="clear" w:color="auto" w:fill="auto"/>
            <w:hideMark/>
          </w:tcPr>
          <w:p w:rsidR="00781600" w:rsidRPr="004C38CD" w:rsidRDefault="00781600" w:rsidP="00A10C0B">
            <w:pPr>
              <w:ind w:left="-109" w:right="-108"/>
              <w:jc w:val="center"/>
              <w:rPr>
                <w:sz w:val="20"/>
              </w:rPr>
            </w:pPr>
            <w:r w:rsidRPr="004C38CD">
              <w:rPr>
                <w:sz w:val="20"/>
              </w:rPr>
              <w:t xml:space="preserve">Затверджено на рік з урахуванням змін, </w:t>
            </w:r>
            <w:r w:rsidRPr="004C38CD">
              <w:rPr>
                <w:sz w:val="20"/>
              </w:rPr>
              <w:br/>
              <w:t xml:space="preserve"> грн.</w:t>
            </w:r>
          </w:p>
        </w:tc>
        <w:tc>
          <w:tcPr>
            <w:tcW w:w="1701" w:type="dxa"/>
            <w:tcBorders>
              <w:top w:val="single" w:sz="4" w:space="0" w:color="auto"/>
              <w:left w:val="nil"/>
              <w:bottom w:val="single" w:sz="4" w:space="0" w:color="auto"/>
              <w:right w:val="single" w:sz="4" w:space="0" w:color="auto"/>
            </w:tcBorders>
            <w:shd w:val="clear" w:color="auto" w:fill="auto"/>
            <w:hideMark/>
          </w:tcPr>
          <w:p w:rsidR="00A10C0B" w:rsidRPr="004C38CD" w:rsidRDefault="00781600" w:rsidP="00A10C0B">
            <w:pPr>
              <w:ind w:left="-109" w:right="-108"/>
              <w:jc w:val="center"/>
              <w:rPr>
                <w:sz w:val="20"/>
              </w:rPr>
            </w:pPr>
            <w:r w:rsidRPr="004C38CD">
              <w:rPr>
                <w:sz w:val="20"/>
              </w:rPr>
              <w:t xml:space="preserve">План на </w:t>
            </w:r>
          </w:p>
          <w:p w:rsidR="00781600" w:rsidRPr="004C38CD" w:rsidRDefault="00781600" w:rsidP="00A10C0B">
            <w:pPr>
              <w:ind w:left="-109" w:right="-108"/>
              <w:jc w:val="center"/>
              <w:rPr>
                <w:sz w:val="20"/>
              </w:rPr>
            </w:pPr>
            <w:r w:rsidRPr="004C38CD">
              <w:rPr>
                <w:sz w:val="20"/>
              </w:rPr>
              <w:t xml:space="preserve">січень - листопад   з урахуванням змін, </w:t>
            </w:r>
            <w:r w:rsidRPr="004C38CD">
              <w:rPr>
                <w:sz w:val="20"/>
              </w:rPr>
              <w:br/>
              <w:t xml:space="preserve"> грн.</w:t>
            </w:r>
          </w:p>
        </w:tc>
        <w:tc>
          <w:tcPr>
            <w:tcW w:w="1701" w:type="dxa"/>
            <w:tcBorders>
              <w:top w:val="single" w:sz="4" w:space="0" w:color="auto"/>
              <w:left w:val="nil"/>
              <w:bottom w:val="single" w:sz="4" w:space="0" w:color="auto"/>
              <w:right w:val="single" w:sz="4" w:space="0" w:color="auto"/>
            </w:tcBorders>
            <w:shd w:val="clear" w:color="auto" w:fill="auto"/>
            <w:hideMark/>
          </w:tcPr>
          <w:p w:rsidR="00A10C0B" w:rsidRPr="004C38CD" w:rsidRDefault="00781600" w:rsidP="00A10C0B">
            <w:pPr>
              <w:ind w:left="-109" w:right="-108"/>
              <w:jc w:val="center"/>
              <w:rPr>
                <w:color w:val="000000"/>
                <w:sz w:val="20"/>
              </w:rPr>
            </w:pPr>
            <w:r w:rsidRPr="004C38CD">
              <w:rPr>
                <w:color w:val="000000"/>
                <w:sz w:val="20"/>
              </w:rPr>
              <w:t xml:space="preserve">Надійшло за </w:t>
            </w:r>
          </w:p>
          <w:p w:rsidR="00781600" w:rsidRPr="004C38CD" w:rsidRDefault="00781600" w:rsidP="00A10C0B">
            <w:pPr>
              <w:ind w:left="-109" w:right="-108"/>
              <w:jc w:val="center"/>
              <w:rPr>
                <w:color w:val="000000"/>
                <w:sz w:val="20"/>
              </w:rPr>
            </w:pPr>
            <w:r w:rsidRPr="004C38CD">
              <w:rPr>
                <w:color w:val="000000"/>
                <w:sz w:val="20"/>
              </w:rPr>
              <w:t xml:space="preserve">січень - листопад,             грн. </w:t>
            </w:r>
          </w:p>
        </w:tc>
        <w:tc>
          <w:tcPr>
            <w:tcW w:w="1134" w:type="dxa"/>
            <w:tcBorders>
              <w:top w:val="single" w:sz="4" w:space="0" w:color="auto"/>
              <w:left w:val="nil"/>
              <w:bottom w:val="single" w:sz="4" w:space="0" w:color="auto"/>
              <w:right w:val="single" w:sz="4" w:space="0" w:color="auto"/>
            </w:tcBorders>
            <w:shd w:val="clear" w:color="auto" w:fill="auto"/>
            <w:hideMark/>
          </w:tcPr>
          <w:p w:rsidR="00781600" w:rsidRPr="004C38CD" w:rsidRDefault="00781600" w:rsidP="00A10C0B">
            <w:pPr>
              <w:ind w:left="-109" w:right="-108"/>
              <w:jc w:val="center"/>
              <w:rPr>
                <w:color w:val="000000"/>
                <w:sz w:val="20"/>
              </w:rPr>
            </w:pPr>
            <w:r w:rsidRPr="004C38CD">
              <w:rPr>
                <w:color w:val="000000"/>
                <w:sz w:val="20"/>
              </w:rPr>
              <w:t xml:space="preserve">Відсоток            надходжень до річних показників, </w:t>
            </w:r>
            <w:r w:rsidRPr="004C38CD">
              <w:rPr>
                <w:color w:val="000000"/>
                <w:sz w:val="20"/>
              </w:rPr>
              <w:b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81600" w:rsidRPr="004C38CD" w:rsidRDefault="00781600" w:rsidP="00A10C0B">
            <w:pPr>
              <w:ind w:left="-109" w:right="-108"/>
              <w:jc w:val="center"/>
              <w:rPr>
                <w:sz w:val="20"/>
              </w:rPr>
            </w:pPr>
            <w:r w:rsidRPr="004C38CD">
              <w:rPr>
                <w:sz w:val="20"/>
              </w:rPr>
              <w:t xml:space="preserve">Відсоток надходжень до плану звітного періоду, </w:t>
            </w:r>
            <w:r w:rsidRPr="004C38CD">
              <w:rPr>
                <w:sz w:val="20"/>
              </w:rPr>
              <w:br/>
              <w:t>%</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326A65">
            <w:pPr>
              <w:rPr>
                <w:b/>
                <w:bCs/>
                <w:color w:val="000000"/>
                <w:sz w:val="20"/>
              </w:rPr>
            </w:pPr>
            <w:r w:rsidRPr="004C38CD">
              <w:rPr>
                <w:b/>
                <w:bCs/>
                <w:color w:val="000000"/>
                <w:sz w:val="20"/>
              </w:rPr>
              <w:t>Загальний фонд</w:t>
            </w:r>
          </w:p>
        </w:tc>
        <w:tc>
          <w:tcPr>
            <w:tcW w:w="1700" w:type="dxa"/>
            <w:tcBorders>
              <w:top w:val="nil"/>
              <w:left w:val="nil"/>
              <w:bottom w:val="single" w:sz="4" w:space="0" w:color="auto"/>
              <w:right w:val="single" w:sz="4" w:space="0" w:color="auto"/>
            </w:tcBorders>
            <w:shd w:val="clear" w:color="auto" w:fill="auto"/>
            <w:vAlign w:val="center"/>
            <w:hideMark/>
          </w:tcPr>
          <w:p w:rsidR="00781600" w:rsidRPr="004C38CD" w:rsidRDefault="00781600" w:rsidP="00326A65">
            <w:pPr>
              <w:rPr>
                <w:b/>
                <w:bCs/>
                <w:color w:val="000000"/>
                <w:sz w:val="20"/>
              </w:rPr>
            </w:pPr>
            <w:r w:rsidRPr="004C38CD">
              <w:rPr>
                <w:b/>
                <w:bCs/>
                <w:color w:val="000000"/>
                <w:sz w:val="20"/>
              </w:rPr>
              <w:t> </w:t>
            </w:r>
          </w:p>
        </w:tc>
        <w:tc>
          <w:tcPr>
            <w:tcW w:w="1701" w:type="dxa"/>
            <w:tcBorders>
              <w:top w:val="nil"/>
              <w:left w:val="nil"/>
              <w:bottom w:val="single" w:sz="4" w:space="0" w:color="auto"/>
              <w:right w:val="single" w:sz="4" w:space="0" w:color="auto"/>
            </w:tcBorders>
            <w:shd w:val="clear" w:color="auto" w:fill="auto"/>
            <w:vAlign w:val="center"/>
            <w:hideMark/>
          </w:tcPr>
          <w:p w:rsidR="00781600" w:rsidRPr="004C38CD" w:rsidRDefault="00781600" w:rsidP="00326A65">
            <w:pPr>
              <w:jc w:val="center"/>
              <w:rPr>
                <w:sz w:val="20"/>
              </w:rPr>
            </w:pPr>
            <w:r w:rsidRPr="004C38CD">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781600" w:rsidRPr="004C38CD" w:rsidRDefault="00781600" w:rsidP="00326A65">
            <w:pPr>
              <w:jc w:val="center"/>
              <w:rPr>
                <w:sz w:val="20"/>
              </w:rPr>
            </w:pPr>
            <w:r w:rsidRPr="004C38CD">
              <w:rPr>
                <w:sz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81600" w:rsidRPr="004C38CD" w:rsidRDefault="00781600" w:rsidP="00326A65">
            <w:pPr>
              <w:jc w:val="center"/>
              <w:rPr>
                <w:sz w:val="20"/>
              </w:rPr>
            </w:pPr>
            <w:r w:rsidRPr="004C38CD">
              <w:rPr>
                <w:sz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81600" w:rsidRPr="004C38CD" w:rsidRDefault="00781600" w:rsidP="00326A65">
            <w:pPr>
              <w:jc w:val="center"/>
              <w:rPr>
                <w:sz w:val="20"/>
              </w:rPr>
            </w:pPr>
            <w:r w:rsidRPr="004C38CD">
              <w:rPr>
                <w:sz w:val="20"/>
              </w:rPr>
              <w:t> </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sz w:val="20"/>
              </w:rPr>
            </w:pPr>
            <w:r w:rsidRPr="004C38CD">
              <w:rPr>
                <w:sz w:val="20"/>
              </w:rPr>
              <w:lastRenderedPageBreak/>
              <w:t>Податок та збір на доходи фізичних осіб</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1 972 484000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1 742 715 000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1 683 305 264</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85,3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96,6</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Податок на прибуток підприємств</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1 273800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1 273 800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960 505</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75,4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75,4</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Акцизний податок</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164 460 000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150 430 000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180 309 826</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119,7</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 xml:space="preserve">Місцеві податки, в тому числі: </w:t>
            </w:r>
          </w:p>
        </w:tc>
        <w:tc>
          <w:tcPr>
            <w:tcW w:w="1700" w:type="dxa"/>
            <w:tcBorders>
              <w:top w:val="nil"/>
              <w:left w:val="nil"/>
              <w:bottom w:val="single" w:sz="4" w:space="0" w:color="auto"/>
              <w:right w:val="single" w:sz="4" w:space="0" w:color="auto"/>
            </w:tcBorders>
            <w:shd w:val="clear" w:color="auto" w:fill="auto"/>
            <w:noWrap/>
            <w:hideMark/>
          </w:tcPr>
          <w:p w:rsidR="00781600" w:rsidRPr="004C38CD" w:rsidRDefault="00781600" w:rsidP="00A10C0B">
            <w:pPr>
              <w:jc w:val="center"/>
              <w:rPr>
                <w:color w:val="000000"/>
                <w:sz w:val="20"/>
              </w:rPr>
            </w:pPr>
            <w:r w:rsidRPr="004C38CD">
              <w:rPr>
                <w:color w:val="000000"/>
                <w:sz w:val="20"/>
              </w:rPr>
              <w:t>645 720 000</w:t>
            </w:r>
          </w:p>
        </w:tc>
        <w:tc>
          <w:tcPr>
            <w:tcW w:w="1701" w:type="dxa"/>
            <w:tcBorders>
              <w:top w:val="nil"/>
              <w:left w:val="nil"/>
              <w:bottom w:val="single" w:sz="4" w:space="0" w:color="auto"/>
              <w:right w:val="single" w:sz="4" w:space="0" w:color="auto"/>
            </w:tcBorders>
            <w:shd w:val="clear" w:color="auto" w:fill="auto"/>
            <w:noWrap/>
            <w:hideMark/>
          </w:tcPr>
          <w:p w:rsidR="00781600" w:rsidRPr="004C38CD" w:rsidRDefault="00781600" w:rsidP="00A10C0B">
            <w:pPr>
              <w:jc w:val="center"/>
              <w:rPr>
                <w:color w:val="000000"/>
                <w:sz w:val="20"/>
              </w:rPr>
            </w:pPr>
            <w:r w:rsidRPr="004C38CD">
              <w:rPr>
                <w:color w:val="000000"/>
                <w:sz w:val="20"/>
              </w:rPr>
              <w:t>604 842 400</w:t>
            </w:r>
          </w:p>
        </w:tc>
        <w:tc>
          <w:tcPr>
            <w:tcW w:w="1701" w:type="dxa"/>
            <w:tcBorders>
              <w:top w:val="nil"/>
              <w:left w:val="nil"/>
              <w:bottom w:val="single" w:sz="4" w:space="0" w:color="auto"/>
              <w:right w:val="single" w:sz="4" w:space="0" w:color="auto"/>
            </w:tcBorders>
            <w:shd w:val="clear" w:color="auto" w:fill="auto"/>
            <w:noWrap/>
            <w:hideMark/>
          </w:tcPr>
          <w:p w:rsidR="00781600" w:rsidRPr="004C38CD" w:rsidRDefault="00781600" w:rsidP="00A10C0B">
            <w:pPr>
              <w:jc w:val="center"/>
              <w:rPr>
                <w:color w:val="000000"/>
                <w:sz w:val="20"/>
              </w:rPr>
            </w:pPr>
            <w:r w:rsidRPr="004C38CD">
              <w:rPr>
                <w:color w:val="000000"/>
                <w:sz w:val="20"/>
              </w:rPr>
              <w:t>687 654 049</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113,7</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1)Податок на майно:</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324 840  000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299 114 400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316 045 313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105,7</w:t>
            </w:r>
          </w:p>
        </w:tc>
      </w:tr>
      <w:tr w:rsidR="00781600" w:rsidRPr="004C38CD" w:rsidTr="0071388E">
        <w:trPr>
          <w:trHeight w:val="936"/>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 xml:space="preserve"> - податок на нерухоме майно, відмінне від земельної ділянки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35 440 000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34 328 000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34  602 964</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100,8</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 xml:space="preserve"> - плата за землю</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284 900 000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260 488 400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278 694 077</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97,8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107,0</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 xml:space="preserve"> - транспортний податок</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4 500 000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4 298 000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2 748 272</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63,9</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2)Туристичний збір</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550 000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513 000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1 204 879</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2,2 р.</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2,3 р.</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color w:val="000000"/>
                <w:sz w:val="20"/>
              </w:rPr>
            </w:pPr>
            <w:r w:rsidRPr="004C38CD">
              <w:rPr>
                <w:i/>
                <w:iCs/>
                <w:color w:val="000000"/>
                <w:sz w:val="20"/>
              </w:rPr>
              <w:t>3)Єдиний податок</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320 330 000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305 215  000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370 399 478</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115,6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121,4</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Адміністративні штрафи та інші санкції</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1 900 000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1 690 000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3 028 300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1,6 р.</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1,8 р.</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Плата за встановлення земельного сервітуту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650 000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590 000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1 135 041</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1,7 р.</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1,9 р.</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Плата  за надання  адміністративних послуг</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33 900 000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31 609 000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22 595 226</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66,6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71,5</w:t>
            </w:r>
          </w:p>
        </w:tc>
      </w:tr>
      <w:tr w:rsidR="00781600" w:rsidRPr="004C38CD" w:rsidTr="0071388E">
        <w:trPr>
          <w:trHeight w:val="187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Надходження від орендної плати за користування цілісним майновим комплексом та іншим майном, що перебуває в комунальній власності</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10 500 000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9 590 000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10 949 274</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114,2</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Державне мито</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565 000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507 600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382 189</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67,6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75,3</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Інші надходження</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4 170 000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3 820 000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5 606 839</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134,4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146,8</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ВСЬОГО податків і зборів</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2 835 622 800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2 547 067 800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2 595 926 513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101,9</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Субвенції з державного бюджету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color w:val="000000"/>
                <w:sz w:val="20"/>
              </w:rPr>
            </w:pPr>
            <w:r w:rsidRPr="004C38CD">
              <w:rPr>
                <w:iCs/>
                <w:color w:val="000000"/>
                <w:sz w:val="20"/>
              </w:rPr>
              <w:t>915 982 970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sz w:val="20"/>
              </w:rPr>
            </w:pPr>
            <w:r w:rsidRPr="004C38CD">
              <w:rPr>
                <w:iCs/>
                <w:sz w:val="20"/>
              </w:rPr>
              <w:t>847 447 500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sz w:val="20"/>
              </w:rPr>
            </w:pPr>
            <w:r w:rsidRPr="004C38CD">
              <w:rPr>
                <w:iCs/>
                <w:sz w:val="20"/>
              </w:rPr>
              <w:t>844 886 700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99,7</w:t>
            </w:r>
          </w:p>
        </w:tc>
      </w:tr>
      <w:tr w:rsidR="00781600" w:rsidRPr="004C38CD" w:rsidTr="0071388E">
        <w:trPr>
          <w:trHeight w:val="144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на модернізацію та оновлення матеріально-технічної бази професійно-технічних навчальних закладів</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266 000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266 000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266 000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431"/>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освітня субвенція</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494 149 200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456 778 200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456 778 200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409"/>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медична субвенція</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358 610 100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328 725 900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328 725 900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981"/>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на здійснення заходів щодо соціально-економічного розвитку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62 957 670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61 677 400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59 116 600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698"/>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Cs/>
                <w:sz w:val="20"/>
              </w:rPr>
            </w:pPr>
            <w:r w:rsidRPr="004C38CD">
              <w:rPr>
                <w:iCs/>
                <w:sz w:val="20"/>
              </w:rPr>
              <w:t xml:space="preserve">Субвенції з місцевих бюджетів за рахунок відповідної субвенції з </w:t>
            </w:r>
            <w:r w:rsidRPr="004C38CD">
              <w:rPr>
                <w:iCs/>
                <w:sz w:val="20"/>
              </w:rPr>
              <w:lastRenderedPageBreak/>
              <w:t>державного бюджету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color w:val="000000"/>
                <w:sz w:val="20"/>
              </w:rPr>
            </w:pPr>
            <w:r w:rsidRPr="004C38CD">
              <w:rPr>
                <w:iCs/>
                <w:color w:val="000000"/>
                <w:sz w:val="20"/>
              </w:rPr>
              <w:lastRenderedPageBreak/>
              <w:t>854 402 421</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sz w:val="20"/>
              </w:rPr>
            </w:pPr>
            <w:r w:rsidRPr="004C38CD">
              <w:rPr>
                <w:iCs/>
                <w:sz w:val="20"/>
              </w:rPr>
              <w:t>786 361 455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Cs/>
                <w:color w:val="000000"/>
                <w:sz w:val="20"/>
              </w:rPr>
            </w:pPr>
            <w:r w:rsidRPr="004C38CD">
              <w:rPr>
                <w:iCs/>
                <w:color w:val="000000"/>
                <w:sz w:val="20"/>
              </w:rPr>
              <w:t>680 378 085</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p>
        </w:tc>
      </w:tr>
      <w:tr w:rsidR="00781600" w:rsidRPr="004C38CD" w:rsidTr="0071388E">
        <w:trPr>
          <w:trHeight w:val="2153"/>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lastRenderedPageBreak/>
              <w:t>- на виплату допомоги сім'ям з дітьми, малозабезпеченим сім'ям, інвалідам з дитинства, дітям-інвалідам, тимчасової державної допомоги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647 626 400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583 458 687</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479 384 382</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color w:val="000000"/>
                <w:sz w:val="20"/>
              </w:rPr>
            </w:pPr>
            <w:r w:rsidRPr="004C38CD">
              <w:rPr>
                <w:i/>
                <w:color w:val="000000"/>
                <w:sz w:val="20"/>
              </w:rPr>
              <w:t>74,0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sz w:val="20"/>
              </w:rPr>
            </w:pPr>
            <w:r w:rsidRPr="004C38CD">
              <w:rPr>
                <w:i/>
                <w:sz w:val="20"/>
              </w:rPr>
              <w:t>82,2</w:t>
            </w:r>
          </w:p>
        </w:tc>
      </w:tr>
      <w:tr w:rsidR="00781600" w:rsidRPr="004C38CD" w:rsidTr="0071388E">
        <w:trPr>
          <w:trHeight w:val="516"/>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на придбання твердого та рідкого пічного побутового палива,газу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169 114 200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169 114 200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168 735 471</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99,8</w:t>
            </w:r>
          </w:p>
        </w:tc>
      </w:tr>
      <w:tr w:rsidR="00781600" w:rsidRPr="004C38CD" w:rsidTr="0071388E">
        <w:trPr>
          <w:trHeight w:val="1139"/>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на відшкодування вартості лікарських засобів для лікування окремих захворювань</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3 241 700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3 241 700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3 240 708</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xml:space="preserve">- на виплату грошової компенсації за належні для отримання жилі приміщення для внутрішньо переміщених осіб, які захищали незалежність України і брали безпосередньо участь в АТО……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1 529 345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1 529 345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color w:val="000000"/>
                <w:sz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sz w:val="20"/>
              </w:rPr>
            </w:pPr>
          </w:p>
        </w:tc>
      </w:tr>
      <w:tr w:rsidR="00781600" w:rsidRPr="004C38CD" w:rsidTr="0071388E">
        <w:trPr>
          <w:trHeight w:val="658"/>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xml:space="preserve">-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6 173 000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5 553 847</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5 553 847</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color w:val="000000"/>
                <w:sz w:val="20"/>
              </w:rPr>
            </w:pPr>
            <w:r w:rsidRPr="004C38CD">
              <w:rPr>
                <w:i/>
                <w:color w:val="000000"/>
                <w:sz w:val="20"/>
              </w:rPr>
              <w:t>90,0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sz w:val="20"/>
              </w:rPr>
            </w:pPr>
            <w:r w:rsidRPr="004C38CD">
              <w:rPr>
                <w:i/>
                <w:sz w:val="20"/>
              </w:rPr>
              <w:t>100,0</w:t>
            </w:r>
          </w:p>
        </w:tc>
      </w:tr>
      <w:tr w:rsidR="00781600" w:rsidRPr="004C38CD" w:rsidTr="0071388E">
        <w:trPr>
          <w:trHeight w:val="198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i/>
                <w:iCs/>
                <w:sz w:val="20"/>
              </w:rPr>
            </w:pPr>
            <w:r w:rsidRPr="004C38CD">
              <w:rPr>
                <w:i/>
                <w:iCs/>
                <w:sz w:val="20"/>
              </w:rPr>
              <w:t xml:space="preserve">- на </w:t>
            </w:r>
            <w:r w:rsidR="00A6173B" w:rsidRPr="004C38CD">
              <w:rPr>
                <w:i/>
                <w:iCs/>
                <w:sz w:val="20"/>
              </w:rPr>
              <w:t>проєкт</w:t>
            </w:r>
            <w:r w:rsidRPr="004C38CD">
              <w:rPr>
                <w:i/>
                <w:iCs/>
                <w:sz w:val="20"/>
              </w:rPr>
              <w:t xml:space="preserve">ні, будівельно-ремонтні роботи, придбання житла та приміщень для розвитку сімейних та інших форм виховання </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10 361 880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7 107 780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7 107 780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color w:val="000000"/>
                <w:sz w:val="20"/>
              </w:rPr>
            </w:pPr>
            <w:r w:rsidRPr="004C38CD">
              <w:rPr>
                <w:i/>
                <w:color w:val="000000"/>
                <w:sz w:val="20"/>
              </w:rPr>
              <w:t>68,6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sz w:val="20"/>
              </w:rPr>
            </w:pPr>
            <w:r w:rsidRPr="004C38CD">
              <w:rPr>
                <w:i/>
                <w:sz w:val="20"/>
              </w:rPr>
              <w:t>100,0</w:t>
            </w:r>
          </w:p>
        </w:tc>
      </w:tr>
      <w:tr w:rsidR="00781600" w:rsidRPr="004C38CD" w:rsidTr="0071388E">
        <w:trPr>
          <w:trHeight w:val="1083"/>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422954" w:rsidP="00A10C0B">
            <w:pPr>
              <w:ind w:right="-107"/>
              <w:jc w:val="left"/>
              <w:rPr>
                <w:i/>
                <w:iCs/>
                <w:sz w:val="20"/>
              </w:rPr>
            </w:pPr>
            <w:r w:rsidRPr="004C38CD">
              <w:rPr>
                <w:i/>
                <w:iCs/>
                <w:sz w:val="20"/>
              </w:rPr>
              <w:lastRenderedPageBreak/>
              <w:t>- на</w:t>
            </w:r>
            <w:r w:rsidR="00781600" w:rsidRPr="004C38CD">
              <w:rPr>
                <w:i/>
                <w:iCs/>
                <w:sz w:val="20"/>
              </w:rPr>
              <w:t xml:space="preserve"> надання державної підтримки особам з особливими освітніми потребами</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4 060 533</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sz w:val="20"/>
              </w:rPr>
            </w:pPr>
            <w:r w:rsidRPr="004C38CD">
              <w:rPr>
                <w:i/>
                <w:iCs/>
                <w:sz w:val="20"/>
              </w:rPr>
              <w:t>4 060 533</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iCs/>
                <w:color w:val="000000"/>
                <w:sz w:val="20"/>
              </w:rPr>
            </w:pPr>
            <w:r w:rsidRPr="004C38CD">
              <w:rPr>
                <w:i/>
                <w:iCs/>
                <w:color w:val="000000"/>
                <w:sz w:val="20"/>
              </w:rPr>
              <w:t>4 060 533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color w:val="000000"/>
                <w:sz w:val="20"/>
              </w:rPr>
            </w:pPr>
            <w:r w:rsidRPr="004C38CD">
              <w:rPr>
                <w:i/>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i/>
                <w:sz w:val="20"/>
              </w:rPr>
            </w:pPr>
            <w:r w:rsidRPr="004C38CD">
              <w:rPr>
                <w:i/>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422954" w:rsidP="00A10C0B">
            <w:pPr>
              <w:ind w:right="-107"/>
              <w:jc w:val="left"/>
              <w:rPr>
                <w:bCs/>
                <w:i/>
                <w:color w:val="000000"/>
                <w:sz w:val="20"/>
              </w:rPr>
            </w:pPr>
            <w:r w:rsidRPr="004C38CD">
              <w:rPr>
                <w:b/>
                <w:bCs/>
                <w:i/>
                <w:color w:val="000000"/>
                <w:sz w:val="20"/>
              </w:rPr>
              <w:t>-</w:t>
            </w:r>
            <w:r w:rsidRPr="004C38CD">
              <w:rPr>
                <w:bCs/>
                <w:i/>
                <w:color w:val="000000"/>
                <w:sz w:val="20"/>
              </w:rPr>
              <w:t xml:space="preserve"> на</w:t>
            </w:r>
            <w:r w:rsidR="00781600" w:rsidRPr="004C38CD">
              <w:rPr>
                <w:bCs/>
                <w:i/>
                <w:color w:val="000000"/>
                <w:sz w:val="20"/>
              </w:rPr>
              <w:t xml:space="preserve"> забезпечення якісної, сучасної та доступної загальної середньої освіти «Нова українська школа»</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5 348 908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sz w:val="20"/>
              </w:rPr>
            </w:pPr>
            <w:r w:rsidRPr="004C38CD">
              <w:rPr>
                <w:bCs/>
                <w:i/>
                <w:sz w:val="20"/>
              </w:rPr>
              <w:t>5 348 908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5 348 908</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sz w:val="20"/>
              </w:rPr>
            </w:pPr>
            <w:r w:rsidRPr="004C38CD">
              <w:rPr>
                <w:bCs/>
                <w:i/>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422954" w:rsidP="00A10C0B">
            <w:pPr>
              <w:pStyle w:val="aa"/>
              <w:ind w:left="0" w:right="-107"/>
              <w:jc w:val="left"/>
              <w:rPr>
                <w:b/>
                <w:bCs/>
                <w:i/>
                <w:color w:val="000000"/>
                <w:sz w:val="20"/>
              </w:rPr>
            </w:pPr>
            <w:r w:rsidRPr="004C38CD">
              <w:rPr>
                <w:bCs/>
                <w:i/>
                <w:color w:val="000000"/>
                <w:sz w:val="20"/>
              </w:rPr>
              <w:t>- на</w:t>
            </w:r>
            <w:r w:rsidR="00781600" w:rsidRPr="004C38CD">
              <w:rPr>
                <w:bCs/>
                <w:i/>
                <w:color w:val="000000"/>
                <w:sz w:val="20"/>
              </w:rPr>
              <w:t xml:space="preserve"> придбання</w:t>
            </w:r>
          </w:p>
          <w:p w:rsidR="00781600" w:rsidRPr="004C38CD" w:rsidRDefault="00781600" w:rsidP="00A10C0B">
            <w:pPr>
              <w:ind w:right="-107"/>
              <w:jc w:val="left"/>
              <w:rPr>
                <w:b/>
                <w:bCs/>
                <w:i/>
                <w:color w:val="000000"/>
                <w:sz w:val="20"/>
              </w:rPr>
            </w:pPr>
            <w:r w:rsidRPr="004C38CD">
              <w:rPr>
                <w:bCs/>
                <w:i/>
                <w:color w:val="000000"/>
                <w:sz w:val="20"/>
              </w:rPr>
              <w:t>ангіографічного обладнання</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5 769 250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sz w:val="20"/>
              </w:rPr>
            </w:pPr>
            <w:r w:rsidRPr="004C38CD">
              <w:rPr>
                <w:bCs/>
                <w:i/>
                <w:color w:val="000000"/>
                <w:sz w:val="20"/>
              </w:rPr>
              <w:t>5 769 250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5 769 250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sz w:val="20"/>
              </w:rPr>
            </w:pPr>
            <w:r w:rsidRPr="004C38CD">
              <w:rPr>
                <w:bCs/>
                <w:i/>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422954" w:rsidP="00A10C0B">
            <w:pPr>
              <w:pStyle w:val="aa"/>
              <w:ind w:left="0" w:right="-107"/>
              <w:jc w:val="left"/>
              <w:rPr>
                <w:bCs/>
                <w:i/>
                <w:color w:val="000000"/>
                <w:sz w:val="20"/>
              </w:rPr>
            </w:pPr>
            <w:r w:rsidRPr="004C38CD">
              <w:rPr>
                <w:bCs/>
                <w:i/>
                <w:color w:val="000000"/>
                <w:sz w:val="20"/>
              </w:rPr>
              <w:t>- на</w:t>
            </w:r>
            <w:r w:rsidR="00781600" w:rsidRPr="004C38CD">
              <w:rPr>
                <w:bCs/>
                <w:i/>
                <w:color w:val="000000"/>
                <w:sz w:val="20"/>
              </w:rPr>
              <w:t xml:space="preserve"> реалізацію</w:t>
            </w:r>
          </w:p>
          <w:p w:rsidR="00781600" w:rsidRPr="004C38CD" w:rsidRDefault="00781600" w:rsidP="00A10C0B">
            <w:pPr>
              <w:ind w:right="-107"/>
              <w:jc w:val="left"/>
              <w:rPr>
                <w:bCs/>
                <w:i/>
                <w:color w:val="000000"/>
                <w:sz w:val="20"/>
              </w:rPr>
            </w:pPr>
            <w:r w:rsidRPr="004C38CD">
              <w:rPr>
                <w:bCs/>
                <w:i/>
                <w:color w:val="000000"/>
                <w:sz w:val="20"/>
              </w:rPr>
              <w:t xml:space="preserve"> заходів,спрямованих на підвищення якості освіти</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1 177 205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1 177 205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1 177 205</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color w:val="000000"/>
                <w:sz w:val="20"/>
              </w:rPr>
            </w:pPr>
            <w:r w:rsidRPr="004C38CD">
              <w:rPr>
                <w:bCs/>
                <w:i/>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i/>
                <w:sz w:val="20"/>
              </w:rPr>
            </w:pPr>
            <w:r w:rsidRPr="004C38CD">
              <w:rPr>
                <w:bCs/>
                <w:i/>
                <w:sz w:val="20"/>
              </w:rPr>
              <w:t>100,0</w:t>
            </w:r>
          </w:p>
        </w:tc>
      </w:tr>
      <w:tr w:rsidR="00781600" w:rsidRPr="004C38CD" w:rsidTr="0071388E">
        <w:trPr>
          <w:trHeight w:val="375"/>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Cs/>
                <w:color w:val="000000"/>
                <w:sz w:val="20"/>
              </w:rPr>
            </w:pPr>
            <w:r w:rsidRPr="004C38CD">
              <w:rPr>
                <w:bCs/>
                <w:color w:val="000000"/>
                <w:sz w:val="20"/>
              </w:rPr>
              <w:t>Субвенція з місцевого бюджету за рахунок залишку освітньої субвенції, що створився  на початок бюджетного періоду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1 139 065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1 139 065</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1 139 065</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Cs/>
                <w:color w:val="000000"/>
                <w:sz w:val="20"/>
              </w:rPr>
              <w:t>Субвенція з місцевого бюджету за рахунок залишку медичної субвенції, що створився  на початок бюджетного періоду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1 459 453</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1 404 966</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1 349 366</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92,5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96,0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Cs/>
                <w:color w:val="000000"/>
                <w:sz w:val="20"/>
              </w:rPr>
            </w:pPr>
            <w:r w:rsidRPr="004C38CD">
              <w:rPr>
                <w:bCs/>
                <w:color w:val="000000"/>
                <w:sz w:val="20"/>
              </w:rPr>
              <w:t>Субвенція з місцевого бюджету на здійснення переданих видатків у сфері охорони здоров’я за рахунок коштів медичної субвенції</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41 301 000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38 314 500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38 314 500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92,8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Cs/>
                <w:color w:val="000000"/>
                <w:sz w:val="20"/>
              </w:rPr>
            </w:pPr>
            <w:r w:rsidRPr="004C38CD">
              <w:rPr>
                <w:bCs/>
                <w:color w:val="000000"/>
                <w:sz w:val="20"/>
              </w:rPr>
              <w:t>Субвенція з місцевого бюджету на здійснення переданих видатків у сфері освіти за рахунок коштів освітньої субвенції</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2 081 514</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1 908 518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1 908 518</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91,7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100,0</w:t>
            </w:r>
          </w:p>
        </w:tc>
      </w:tr>
      <w:tr w:rsidR="00781600" w:rsidRPr="004C38CD" w:rsidTr="0071388E">
        <w:trPr>
          <w:trHeight w:val="356"/>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Cs/>
                <w:color w:val="000000"/>
                <w:sz w:val="20"/>
              </w:rPr>
            </w:pPr>
            <w:r w:rsidRPr="004C38CD">
              <w:rPr>
                <w:bCs/>
                <w:color w:val="000000"/>
                <w:sz w:val="20"/>
              </w:rPr>
              <w:t>Інші субвенції</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15 607 099</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r w:rsidRPr="004C38CD">
              <w:rPr>
                <w:bCs/>
                <w:sz w:val="20"/>
              </w:rPr>
              <w:t>15 149 414</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14 090 245</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color w:val="000000"/>
                <w:sz w:val="20"/>
              </w:rPr>
            </w:pPr>
            <w:r w:rsidRPr="004C38CD">
              <w:rPr>
                <w:bCs/>
                <w:color w:val="000000"/>
                <w:sz w:val="20"/>
              </w:rPr>
              <w:t>90,3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Cs/>
                <w:sz w:val="20"/>
              </w:rPr>
            </w:pPr>
          </w:p>
          <w:p w:rsidR="00781600" w:rsidRPr="004C38CD" w:rsidRDefault="00781600" w:rsidP="00A10C0B">
            <w:pPr>
              <w:jc w:val="center"/>
              <w:rPr>
                <w:bCs/>
                <w:sz w:val="20"/>
              </w:rPr>
            </w:pPr>
            <w:r w:rsidRPr="004C38CD">
              <w:rPr>
                <w:bCs/>
                <w:sz w:val="20"/>
              </w:rPr>
              <w:t>93,0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Всього офіційних трансфертів</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1 831 973 522</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1 691 725 418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1 582 066 479</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86,4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93,5</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Всього доходів загального фонду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4 667 596 322</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4 238 793 218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4 177 992 992</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89,5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98,6</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Спеціальний фонд</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Екологічний податок</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900 000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882 000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674 593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74,9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76,5</w:t>
            </w:r>
          </w:p>
        </w:tc>
      </w:tr>
      <w:tr w:rsidR="00781600" w:rsidRPr="004C38CD" w:rsidTr="0071388E">
        <w:trPr>
          <w:trHeight w:val="1750"/>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1 200 000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1 045 000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1 433 577</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119,5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137,2</w:t>
            </w:r>
          </w:p>
        </w:tc>
      </w:tr>
      <w:tr w:rsidR="00781600" w:rsidRPr="004C38CD" w:rsidTr="0071388E">
        <w:trPr>
          <w:trHeight w:val="375"/>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 xml:space="preserve">Відсотки за користуванням довгостроковим кредитом, що надається молодим сім’ям та одиноким </w:t>
            </w:r>
            <w:r w:rsidRPr="004C38CD">
              <w:rPr>
                <w:color w:val="000000"/>
                <w:sz w:val="20"/>
              </w:rPr>
              <w:lastRenderedPageBreak/>
              <w:t>молодим громадянам на будівництво житла</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lastRenderedPageBreak/>
              <w:t>200 000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150 000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277 710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138,9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1,8 р.</w:t>
            </w:r>
          </w:p>
        </w:tc>
      </w:tr>
      <w:tr w:rsidR="00781600" w:rsidRPr="004C38CD" w:rsidTr="0071388E">
        <w:trPr>
          <w:trHeight w:val="848"/>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lastRenderedPageBreak/>
              <w:t>Надходження коштів пайової участі у розвитку інфраструктури населеного пункту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12 700 000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10 560 000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3 491 783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27,5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33,0</w:t>
            </w:r>
          </w:p>
        </w:tc>
      </w:tr>
      <w:tr w:rsidR="00781600" w:rsidRPr="004C38CD" w:rsidTr="0071388E">
        <w:trPr>
          <w:trHeight w:val="635"/>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Кошти  від відчуження майна, що перебуває в комунальній власності</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4 500 000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2 500 000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4 723</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0,2</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Кошти  від продажу землі</w:t>
            </w:r>
          </w:p>
        </w:tc>
        <w:tc>
          <w:tcPr>
            <w:tcW w:w="1700"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4 000 000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3 000 000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435 076</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14,5</w:t>
            </w:r>
          </w:p>
        </w:tc>
      </w:tr>
      <w:tr w:rsidR="00781600" w:rsidRPr="004C38CD" w:rsidTr="0071388E">
        <w:trPr>
          <w:trHeight w:val="2457"/>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 xml:space="preserve">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за рахунок відповідної субвенції з державного бюджету </w:t>
            </w:r>
          </w:p>
        </w:tc>
        <w:tc>
          <w:tcPr>
            <w:tcW w:w="1700"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398 000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398 000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398 000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345"/>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color w:val="000000"/>
                <w:sz w:val="20"/>
              </w:rPr>
            </w:pPr>
            <w:r w:rsidRPr="004C38CD">
              <w:rPr>
                <w:color w:val="000000"/>
                <w:sz w:val="20"/>
              </w:rPr>
              <w:t>Цільовий фонд</w:t>
            </w:r>
          </w:p>
        </w:tc>
        <w:tc>
          <w:tcPr>
            <w:tcW w:w="1700"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3 000 000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3 000 000</w:t>
            </w:r>
          </w:p>
        </w:tc>
        <w:tc>
          <w:tcPr>
            <w:tcW w:w="1701" w:type="dxa"/>
            <w:tcBorders>
              <w:top w:val="nil"/>
              <w:left w:val="nil"/>
              <w:bottom w:val="single" w:sz="4" w:space="0" w:color="auto"/>
              <w:right w:val="single" w:sz="4" w:space="0" w:color="auto"/>
            </w:tcBorders>
            <w:shd w:val="clear" w:color="auto" w:fill="auto"/>
            <w:vAlign w:val="bottom"/>
            <w:hideMark/>
          </w:tcPr>
          <w:p w:rsidR="00781600" w:rsidRPr="004C38CD" w:rsidRDefault="00781600" w:rsidP="00A10C0B">
            <w:pPr>
              <w:jc w:val="center"/>
              <w:rPr>
                <w:color w:val="000000"/>
                <w:sz w:val="20"/>
              </w:rPr>
            </w:pPr>
            <w:r w:rsidRPr="004C38CD">
              <w:rPr>
                <w:color w:val="000000"/>
                <w:sz w:val="20"/>
              </w:rPr>
              <w:t>3 000 000</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color w:val="000000"/>
                <w:sz w:val="20"/>
              </w:rPr>
            </w:pPr>
            <w:r w:rsidRPr="004C38CD">
              <w:rPr>
                <w:color w:val="000000"/>
                <w:sz w:val="20"/>
              </w:rPr>
              <w:t>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sz w:val="20"/>
              </w:rPr>
            </w:pPr>
            <w:r w:rsidRPr="004C38CD">
              <w:rPr>
                <w:sz w:val="20"/>
              </w:rPr>
              <w:t>100,0</w:t>
            </w:r>
          </w:p>
        </w:tc>
      </w:tr>
      <w:tr w:rsidR="00781600" w:rsidRPr="004C38CD" w:rsidTr="0071388E">
        <w:trPr>
          <w:trHeight w:val="624"/>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Всього доходів спеціального фонду</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26 898 000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21 535 000</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9 715 462</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36,1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45,1</w:t>
            </w:r>
          </w:p>
        </w:tc>
      </w:tr>
      <w:tr w:rsidR="00781600" w:rsidRPr="004C38CD" w:rsidTr="0071388E">
        <w:trPr>
          <w:trHeight w:val="312"/>
        </w:trPr>
        <w:tc>
          <w:tcPr>
            <w:tcW w:w="2411" w:type="dxa"/>
            <w:tcBorders>
              <w:top w:val="nil"/>
              <w:left w:val="single" w:sz="4" w:space="0" w:color="auto"/>
              <w:bottom w:val="single" w:sz="4" w:space="0" w:color="auto"/>
              <w:right w:val="single" w:sz="4" w:space="0" w:color="auto"/>
            </w:tcBorders>
            <w:shd w:val="clear" w:color="auto" w:fill="auto"/>
            <w:hideMark/>
          </w:tcPr>
          <w:p w:rsidR="00781600" w:rsidRPr="004C38CD" w:rsidRDefault="00781600" w:rsidP="00A10C0B">
            <w:pPr>
              <w:ind w:right="-107"/>
              <w:jc w:val="left"/>
              <w:rPr>
                <w:b/>
                <w:bCs/>
                <w:color w:val="000000"/>
                <w:sz w:val="20"/>
              </w:rPr>
            </w:pPr>
            <w:r w:rsidRPr="004C38CD">
              <w:rPr>
                <w:b/>
                <w:bCs/>
                <w:color w:val="000000"/>
                <w:sz w:val="20"/>
              </w:rPr>
              <w:t>Всього доходів</w:t>
            </w:r>
          </w:p>
        </w:tc>
        <w:tc>
          <w:tcPr>
            <w:tcW w:w="1700"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4  694 494 322</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4 260 328 218</w:t>
            </w:r>
          </w:p>
        </w:tc>
        <w:tc>
          <w:tcPr>
            <w:tcW w:w="1701"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4 187 708 454</w:t>
            </w:r>
          </w:p>
        </w:tc>
        <w:tc>
          <w:tcPr>
            <w:tcW w:w="1134" w:type="dxa"/>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color w:val="000000"/>
                <w:sz w:val="20"/>
              </w:rPr>
            </w:pPr>
            <w:r w:rsidRPr="004C38CD">
              <w:rPr>
                <w:b/>
                <w:bCs/>
                <w:color w:val="000000"/>
                <w:sz w:val="20"/>
              </w:rPr>
              <w:t>89,2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1600" w:rsidRPr="004C38CD" w:rsidRDefault="00781600" w:rsidP="00A10C0B">
            <w:pPr>
              <w:jc w:val="center"/>
              <w:rPr>
                <w:b/>
                <w:bCs/>
                <w:sz w:val="20"/>
              </w:rPr>
            </w:pPr>
            <w:r w:rsidRPr="004C38CD">
              <w:rPr>
                <w:b/>
                <w:bCs/>
                <w:sz w:val="20"/>
              </w:rPr>
              <w:t>98,3</w:t>
            </w:r>
          </w:p>
        </w:tc>
      </w:tr>
    </w:tbl>
    <w:p w:rsidR="00781600" w:rsidRPr="004C38CD" w:rsidRDefault="00781600" w:rsidP="00781600">
      <w:pPr>
        <w:pStyle w:val="a3"/>
        <w:spacing w:after="0"/>
        <w:ind w:right="-5" w:firstLine="567"/>
        <w:rPr>
          <w:szCs w:val="28"/>
        </w:rPr>
      </w:pPr>
    </w:p>
    <w:p w:rsidR="00781600" w:rsidRPr="004C38CD" w:rsidRDefault="00781600" w:rsidP="00A10C0B">
      <w:pPr>
        <w:ind w:firstLine="567"/>
        <w:rPr>
          <w:szCs w:val="28"/>
        </w:rPr>
      </w:pPr>
      <w:r w:rsidRPr="004C38CD">
        <w:rPr>
          <w:szCs w:val="28"/>
        </w:rPr>
        <w:t>В цілому за 2019 рік до бюджету</w:t>
      </w:r>
      <w:r w:rsidR="00A10C0B" w:rsidRPr="004C38CD">
        <w:rPr>
          <w:szCs w:val="28"/>
        </w:rPr>
        <w:t xml:space="preserve"> міста Миколаєва</w:t>
      </w:r>
      <w:r w:rsidRPr="004C38CD">
        <w:rPr>
          <w:szCs w:val="28"/>
        </w:rPr>
        <w:t xml:space="preserve"> очікуються надходження доходів (без власних надходжень бюджетних установ) в загальній сумі 4 694 197 000 грн. або 100,6 %до затверджених обсягів, з них, до загального фонду 4 686 993 500 грн. або 100,9 %запланованих обсягів та до спеціального фонду 10203500 грн. або 38,5 %.</w:t>
      </w:r>
    </w:p>
    <w:p w:rsidR="00781600" w:rsidRPr="004C38CD" w:rsidRDefault="00781600" w:rsidP="00A10C0B">
      <w:pPr>
        <w:ind w:firstLine="567"/>
        <w:rPr>
          <w:szCs w:val="28"/>
        </w:rPr>
      </w:pPr>
      <w:r w:rsidRPr="004C38CD">
        <w:rPr>
          <w:szCs w:val="28"/>
        </w:rPr>
        <w:t xml:space="preserve">За рахунок податкових та неподаткових надходжень очікується наповнення загального фонду </w:t>
      </w:r>
      <w:r w:rsidR="00A10C0B" w:rsidRPr="004C38CD">
        <w:rPr>
          <w:szCs w:val="28"/>
        </w:rPr>
        <w:t xml:space="preserve">бюджету міста </w:t>
      </w:r>
      <w:r w:rsidRPr="004C38CD">
        <w:rPr>
          <w:szCs w:val="28"/>
        </w:rPr>
        <w:t>в сумі 2 855 200 000 грн., що до затверджених з врахуванням змін показників складає 100,7 % або понад заплановані обсяги очікуються надходження в сумі 19 820 000 грн. Перевиконання запланованих надходжень  очікується по єдиному та акцизному податках та недовиконання по податку на доходи фізичних осіб і платі за надання  адміністративних послуг.</w:t>
      </w:r>
    </w:p>
    <w:p w:rsidR="00781600" w:rsidRPr="004C38CD" w:rsidRDefault="00781600" w:rsidP="00A10C0B">
      <w:pPr>
        <w:ind w:firstLine="567"/>
        <w:rPr>
          <w:color w:val="000000"/>
          <w:szCs w:val="28"/>
        </w:rPr>
      </w:pPr>
      <w:r w:rsidRPr="004C38CD">
        <w:rPr>
          <w:szCs w:val="28"/>
        </w:rPr>
        <w:t>Надходження до спеціального фонду бюджету (без урахування міжбюджетних трансфертів та власних надходжень бюджетних установ) очікуються в сумі 6 805 500  грн.або 25,7 %</w:t>
      </w:r>
      <w:r w:rsidRPr="004C38CD">
        <w:rPr>
          <w:color w:val="000000"/>
          <w:szCs w:val="28"/>
        </w:rPr>
        <w:t xml:space="preserve"> до запланованих обсягів </w:t>
      </w:r>
      <w:r w:rsidRPr="004C38CD">
        <w:rPr>
          <w:szCs w:val="28"/>
        </w:rPr>
        <w:t>(-19</w:t>
      </w:r>
      <w:r w:rsidR="00A10C0B" w:rsidRPr="004C38CD">
        <w:rPr>
          <w:szCs w:val="28"/>
        </w:rPr>
        <w:t> </w:t>
      </w:r>
      <w:r w:rsidRPr="004C38CD">
        <w:rPr>
          <w:szCs w:val="28"/>
        </w:rPr>
        <w:t>694</w:t>
      </w:r>
      <w:r w:rsidR="00A10C0B" w:rsidRPr="004C38CD">
        <w:rPr>
          <w:szCs w:val="28"/>
        </w:rPr>
        <w:t> </w:t>
      </w:r>
      <w:r w:rsidRPr="004C38CD">
        <w:rPr>
          <w:szCs w:val="28"/>
        </w:rPr>
        <w:t>500грн.) по всіх джерелах окрім грошових стягнень за шкоду заподіяну навколишньому середовищу.</w:t>
      </w:r>
    </w:p>
    <w:p w:rsidR="00781600" w:rsidRPr="004C38CD" w:rsidRDefault="00781600" w:rsidP="00781600">
      <w:pPr>
        <w:ind w:left="360"/>
        <w:jc w:val="center"/>
        <w:rPr>
          <w:b/>
          <w:bCs/>
          <w:sz w:val="20"/>
        </w:rPr>
      </w:pPr>
    </w:p>
    <w:p w:rsidR="00781600" w:rsidRPr="004C38CD" w:rsidRDefault="00781600" w:rsidP="00A10C0B">
      <w:pPr>
        <w:jc w:val="center"/>
        <w:rPr>
          <w:b/>
          <w:bCs/>
          <w:szCs w:val="28"/>
        </w:rPr>
      </w:pPr>
      <w:r w:rsidRPr="004C38CD">
        <w:rPr>
          <w:b/>
          <w:bCs/>
          <w:szCs w:val="28"/>
        </w:rPr>
        <w:t>Виконання видаткової частини бюджету та кредитування</w:t>
      </w:r>
    </w:p>
    <w:p w:rsidR="00781600" w:rsidRPr="004C38CD" w:rsidRDefault="00781600" w:rsidP="00781600">
      <w:pPr>
        <w:ind w:left="360"/>
        <w:rPr>
          <w:b/>
          <w:bCs/>
          <w:szCs w:val="28"/>
        </w:rPr>
      </w:pPr>
    </w:p>
    <w:p w:rsidR="00781600" w:rsidRPr="004C38CD" w:rsidRDefault="00781600" w:rsidP="00A10C0B">
      <w:pPr>
        <w:tabs>
          <w:tab w:val="left" w:pos="851"/>
        </w:tabs>
        <w:ind w:firstLine="567"/>
        <w:rPr>
          <w:szCs w:val="28"/>
        </w:rPr>
      </w:pPr>
      <w:r w:rsidRPr="004C38CD">
        <w:rPr>
          <w:szCs w:val="28"/>
        </w:rPr>
        <w:t xml:space="preserve">Виконання видаткової частини міського бюджету за 11 місяців поточного року склало 4 106 297 253 грн. (82,0 % відносно річного плану), у тому числі загального фонду – 3 453 945 660 грн. та спеціального фонду – 652 351 593 грн. </w:t>
      </w:r>
    </w:p>
    <w:p w:rsidR="00781600" w:rsidRPr="004C38CD" w:rsidRDefault="00781600" w:rsidP="00A10C0B">
      <w:pPr>
        <w:tabs>
          <w:tab w:val="left" w:pos="851"/>
        </w:tabs>
        <w:ind w:firstLine="567"/>
        <w:rPr>
          <w:szCs w:val="28"/>
        </w:rPr>
      </w:pPr>
      <w:r w:rsidRPr="004C38CD">
        <w:rPr>
          <w:szCs w:val="28"/>
          <w:lang w:eastAsia="uk-UA"/>
        </w:rPr>
        <w:lastRenderedPageBreak/>
        <w:t xml:space="preserve">За рахунок </w:t>
      </w:r>
      <w:r w:rsidRPr="004C38CD">
        <w:rPr>
          <w:szCs w:val="28"/>
        </w:rPr>
        <w:t>субвенцій з державного бюджету видатки склали                                         1 539 557 554 грн., а саме за рахунок:</w:t>
      </w:r>
    </w:p>
    <w:p w:rsidR="00781600" w:rsidRPr="004C38CD" w:rsidRDefault="00781600" w:rsidP="009D232D">
      <w:pPr>
        <w:pStyle w:val="aa"/>
        <w:numPr>
          <w:ilvl w:val="0"/>
          <w:numId w:val="9"/>
        </w:numPr>
        <w:tabs>
          <w:tab w:val="left" w:pos="851"/>
        </w:tabs>
        <w:ind w:left="0" w:firstLine="567"/>
        <w:rPr>
          <w:szCs w:val="28"/>
        </w:rPr>
      </w:pPr>
      <w:r w:rsidRPr="004C38CD">
        <w:rPr>
          <w:szCs w:val="28"/>
        </w:rPr>
        <w:t xml:space="preserve">освітньої субвенції - закладам освіти направлено 461 010 788 грн.; </w:t>
      </w:r>
    </w:p>
    <w:p w:rsidR="00781600" w:rsidRPr="004C38CD" w:rsidRDefault="00781600" w:rsidP="009D232D">
      <w:pPr>
        <w:pStyle w:val="aa"/>
        <w:numPr>
          <w:ilvl w:val="0"/>
          <w:numId w:val="9"/>
        </w:numPr>
        <w:tabs>
          <w:tab w:val="left" w:pos="851"/>
        </w:tabs>
        <w:ind w:left="0" w:firstLine="567"/>
        <w:rPr>
          <w:szCs w:val="28"/>
        </w:rPr>
      </w:pPr>
      <w:r w:rsidRPr="004C38CD">
        <w:rPr>
          <w:szCs w:val="28"/>
        </w:rPr>
        <w:t xml:space="preserve"> медичної субвенції - закладам охорони здоров’я перераховано                              379 109 366 грн.,  </w:t>
      </w:r>
    </w:p>
    <w:p w:rsidR="00781600" w:rsidRPr="004C38CD" w:rsidRDefault="00781600" w:rsidP="009D232D">
      <w:pPr>
        <w:numPr>
          <w:ilvl w:val="0"/>
          <w:numId w:val="9"/>
        </w:numPr>
        <w:tabs>
          <w:tab w:val="left" w:pos="851"/>
        </w:tabs>
        <w:ind w:left="0" w:firstLine="567"/>
        <w:rPr>
          <w:szCs w:val="28"/>
        </w:rPr>
      </w:pPr>
      <w:r w:rsidRPr="004C38CD">
        <w:rPr>
          <w:szCs w:val="28"/>
        </w:rPr>
        <w:t>субвенцій на державні програми соціального захисту - виплачено допомог, компенсацій та перераховано за надані пільги та субсидії                                                  651 526 081 грн.;</w:t>
      </w:r>
    </w:p>
    <w:p w:rsidR="00781600" w:rsidRPr="004C38CD" w:rsidRDefault="00781600" w:rsidP="009D232D">
      <w:pPr>
        <w:numPr>
          <w:ilvl w:val="0"/>
          <w:numId w:val="9"/>
        </w:numPr>
        <w:tabs>
          <w:tab w:val="left" w:pos="851"/>
        </w:tabs>
        <w:ind w:left="0" w:firstLine="567"/>
        <w:rPr>
          <w:szCs w:val="28"/>
        </w:rPr>
      </w:pPr>
      <w:r w:rsidRPr="004C38CD">
        <w:rPr>
          <w:szCs w:val="28"/>
        </w:rPr>
        <w:t>субвенції на відшкодування вартості лікарських засобів для лікування окремих захворювань -  3 240 708 грн.;</w:t>
      </w:r>
    </w:p>
    <w:p w:rsidR="00781600" w:rsidRPr="004C38CD" w:rsidRDefault="00781600" w:rsidP="009D232D">
      <w:pPr>
        <w:numPr>
          <w:ilvl w:val="0"/>
          <w:numId w:val="9"/>
        </w:numPr>
        <w:tabs>
          <w:tab w:val="left" w:pos="851"/>
        </w:tabs>
        <w:ind w:left="0" w:firstLine="567"/>
        <w:rPr>
          <w:szCs w:val="28"/>
        </w:rPr>
      </w:pPr>
      <w:r w:rsidRPr="004C38CD">
        <w:rPr>
          <w:szCs w:val="28"/>
        </w:rPr>
        <w:t xml:space="preserve"> субвенції на здійснення заходів щодо соціально-економічного розвитку окремих територій – 39 342 967 грн.;</w:t>
      </w:r>
    </w:p>
    <w:p w:rsidR="00781600" w:rsidRPr="004C38CD" w:rsidRDefault="00781600" w:rsidP="009D232D">
      <w:pPr>
        <w:numPr>
          <w:ilvl w:val="0"/>
          <w:numId w:val="9"/>
        </w:numPr>
        <w:tabs>
          <w:tab w:val="left" w:pos="851"/>
        </w:tabs>
        <w:ind w:left="0" w:firstLine="567"/>
        <w:rPr>
          <w:szCs w:val="28"/>
        </w:rPr>
      </w:pPr>
      <w:r w:rsidRPr="004C38CD">
        <w:rPr>
          <w:szCs w:val="28"/>
        </w:rPr>
        <w:t>субвенція на забезпечення якісної, сучасної та доступної загальної середньої освіти «Нова українська школа» - 5 327 644 грн.</w:t>
      </w:r>
    </w:p>
    <w:p w:rsidR="00781600" w:rsidRPr="004C38CD" w:rsidRDefault="00781600" w:rsidP="00A10C0B">
      <w:pPr>
        <w:tabs>
          <w:tab w:val="left" w:pos="540"/>
          <w:tab w:val="left" w:pos="851"/>
        </w:tabs>
        <w:ind w:firstLine="567"/>
        <w:rPr>
          <w:szCs w:val="28"/>
        </w:rPr>
      </w:pPr>
      <w:r w:rsidRPr="004C38CD">
        <w:rPr>
          <w:szCs w:val="28"/>
          <w:shd w:val="clear" w:color="auto" w:fill="FFFFFF"/>
        </w:rPr>
        <w:t>Найбільшу питому вагу в структурі видатків бюджету</w:t>
      </w:r>
      <w:r w:rsidR="00A10C0B" w:rsidRPr="004C38CD">
        <w:rPr>
          <w:szCs w:val="28"/>
          <w:shd w:val="clear" w:color="auto" w:fill="FFFFFF"/>
        </w:rPr>
        <w:t xml:space="preserve"> міста Миколаєва</w:t>
      </w:r>
      <w:r w:rsidRPr="004C38CD">
        <w:rPr>
          <w:szCs w:val="28"/>
          <w:shd w:val="clear" w:color="auto" w:fill="FFFFFF"/>
        </w:rPr>
        <w:t xml:space="preserve"> займає </w:t>
      </w:r>
      <w:r w:rsidRPr="004C38CD">
        <w:rPr>
          <w:i/>
          <w:szCs w:val="28"/>
          <w:shd w:val="clear" w:color="auto" w:fill="FFFFFF"/>
        </w:rPr>
        <w:t>соціально-культурна сфера</w:t>
      </w:r>
      <w:r w:rsidRPr="004C38CD">
        <w:rPr>
          <w:szCs w:val="28"/>
          <w:shd w:val="clear" w:color="auto" w:fill="FFFFFF"/>
        </w:rPr>
        <w:t xml:space="preserve"> – </w:t>
      </w:r>
      <w:r w:rsidRPr="004C38CD">
        <w:rPr>
          <w:bCs/>
          <w:szCs w:val="28"/>
        </w:rPr>
        <w:t>70,2%</w:t>
      </w:r>
      <w:r w:rsidRPr="004C38CD">
        <w:rPr>
          <w:szCs w:val="28"/>
        </w:rPr>
        <w:t>, або 2 881 007 113 грн., з них по галузях:</w:t>
      </w:r>
    </w:p>
    <w:p w:rsidR="00781600" w:rsidRPr="004C38CD" w:rsidRDefault="00781600" w:rsidP="009D232D">
      <w:pPr>
        <w:pStyle w:val="aa"/>
        <w:numPr>
          <w:ilvl w:val="0"/>
          <w:numId w:val="7"/>
        </w:numPr>
        <w:tabs>
          <w:tab w:val="left" w:pos="284"/>
          <w:tab w:val="left" w:pos="540"/>
          <w:tab w:val="left" w:pos="851"/>
        </w:tabs>
        <w:ind w:left="0" w:firstLine="0"/>
        <w:rPr>
          <w:szCs w:val="28"/>
        </w:rPr>
      </w:pPr>
      <w:r w:rsidRPr="004C38CD">
        <w:rPr>
          <w:i/>
          <w:szCs w:val="28"/>
        </w:rPr>
        <w:t>соціальний захист та соціальне забезпечення</w:t>
      </w:r>
      <w:r w:rsidRPr="004C38CD">
        <w:rPr>
          <w:szCs w:val="28"/>
        </w:rPr>
        <w:t xml:space="preserve"> – 20,3 %, 833 381 270 грн.; </w:t>
      </w:r>
    </w:p>
    <w:p w:rsidR="00781600" w:rsidRPr="004C38CD" w:rsidRDefault="00781600" w:rsidP="009D232D">
      <w:pPr>
        <w:numPr>
          <w:ilvl w:val="0"/>
          <w:numId w:val="7"/>
        </w:numPr>
        <w:tabs>
          <w:tab w:val="left" w:pos="284"/>
          <w:tab w:val="left" w:pos="540"/>
          <w:tab w:val="left" w:pos="851"/>
        </w:tabs>
        <w:ind w:left="0" w:firstLine="0"/>
        <w:rPr>
          <w:szCs w:val="28"/>
        </w:rPr>
      </w:pPr>
      <w:r w:rsidRPr="004C38CD">
        <w:rPr>
          <w:i/>
          <w:szCs w:val="28"/>
        </w:rPr>
        <w:t>освіта</w:t>
      </w:r>
      <w:r w:rsidRPr="004C38CD">
        <w:rPr>
          <w:szCs w:val="28"/>
        </w:rPr>
        <w:t xml:space="preserve"> – 32,1 %, 1 317 788 837 грн.; </w:t>
      </w:r>
    </w:p>
    <w:p w:rsidR="00781600" w:rsidRPr="004C38CD" w:rsidRDefault="00781600" w:rsidP="009D232D">
      <w:pPr>
        <w:numPr>
          <w:ilvl w:val="0"/>
          <w:numId w:val="7"/>
        </w:numPr>
        <w:tabs>
          <w:tab w:val="left" w:pos="284"/>
          <w:tab w:val="left" w:pos="540"/>
          <w:tab w:val="left" w:pos="851"/>
        </w:tabs>
        <w:ind w:left="0" w:firstLine="0"/>
        <w:rPr>
          <w:szCs w:val="28"/>
        </w:rPr>
      </w:pPr>
      <w:r w:rsidRPr="004C38CD">
        <w:rPr>
          <w:i/>
          <w:szCs w:val="28"/>
        </w:rPr>
        <w:t>охорона здоров’я</w:t>
      </w:r>
      <w:r w:rsidRPr="004C38CD">
        <w:rPr>
          <w:szCs w:val="28"/>
        </w:rPr>
        <w:t xml:space="preserve"> – 12,5%, 513 397 690 грн.; </w:t>
      </w:r>
    </w:p>
    <w:p w:rsidR="00781600" w:rsidRPr="004C38CD" w:rsidRDefault="00781600" w:rsidP="009D232D">
      <w:pPr>
        <w:numPr>
          <w:ilvl w:val="0"/>
          <w:numId w:val="7"/>
        </w:numPr>
        <w:tabs>
          <w:tab w:val="left" w:pos="284"/>
          <w:tab w:val="left" w:pos="540"/>
          <w:tab w:val="left" w:pos="851"/>
        </w:tabs>
        <w:ind w:left="0" w:firstLine="0"/>
        <w:rPr>
          <w:szCs w:val="28"/>
        </w:rPr>
      </w:pPr>
      <w:r w:rsidRPr="004C38CD">
        <w:rPr>
          <w:i/>
          <w:szCs w:val="28"/>
        </w:rPr>
        <w:t>культура і мистецтво</w:t>
      </w:r>
      <w:r w:rsidRPr="004C38CD">
        <w:rPr>
          <w:szCs w:val="28"/>
        </w:rPr>
        <w:t xml:space="preserve"> – 2,4 %, 96 894 664 грн.; </w:t>
      </w:r>
    </w:p>
    <w:p w:rsidR="00781600" w:rsidRPr="004C38CD" w:rsidRDefault="00781600" w:rsidP="009D232D">
      <w:pPr>
        <w:numPr>
          <w:ilvl w:val="0"/>
          <w:numId w:val="7"/>
        </w:numPr>
        <w:tabs>
          <w:tab w:val="left" w:pos="284"/>
          <w:tab w:val="left" w:pos="540"/>
          <w:tab w:val="left" w:pos="851"/>
        </w:tabs>
        <w:ind w:left="0" w:firstLine="0"/>
        <w:rPr>
          <w:szCs w:val="28"/>
        </w:rPr>
      </w:pPr>
      <w:r w:rsidRPr="004C38CD">
        <w:rPr>
          <w:i/>
          <w:szCs w:val="28"/>
        </w:rPr>
        <w:t>фізична культура i спорт</w:t>
      </w:r>
      <w:r w:rsidRPr="004C38CD">
        <w:rPr>
          <w:szCs w:val="28"/>
        </w:rPr>
        <w:t xml:space="preserve"> – 2,9 %,  119 544 652 грн.</w:t>
      </w:r>
    </w:p>
    <w:p w:rsidR="00781600" w:rsidRPr="004C38CD" w:rsidRDefault="00781600" w:rsidP="00A10C0B">
      <w:pPr>
        <w:tabs>
          <w:tab w:val="left" w:pos="851"/>
        </w:tabs>
        <w:ind w:firstLine="567"/>
        <w:rPr>
          <w:szCs w:val="28"/>
        </w:rPr>
      </w:pPr>
      <w:r w:rsidRPr="004C38CD">
        <w:rPr>
          <w:szCs w:val="28"/>
        </w:rPr>
        <w:t>На інші галузі спрямовано 1 225 290 140 грн., що становить 29,8% від загальної суми видатків, з них найбільші:</w:t>
      </w:r>
    </w:p>
    <w:p w:rsidR="00781600" w:rsidRPr="004C38CD" w:rsidRDefault="00781600" w:rsidP="009D232D">
      <w:pPr>
        <w:pStyle w:val="aa"/>
        <w:numPr>
          <w:ilvl w:val="0"/>
          <w:numId w:val="7"/>
        </w:numPr>
        <w:tabs>
          <w:tab w:val="left" w:pos="284"/>
          <w:tab w:val="left" w:pos="851"/>
        </w:tabs>
        <w:ind w:left="0" w:firstLine="0"/>
        <w:rPr>
          <w:szCs w:val="28"/>
        </w:rPr>
      </w:pPr>
      <w:r w:rsidRPr="004C38CD">
        <w:rPr>
          <w:szCs w:val="28"/>
        </w:rPr>
        <w:t>на житлово-комунальне господарство – 350 201 459 грн. (8,5%);</w:t>
      </w:r>
    </w:p>
    <w:p w:rsidR="00781600" w:rsidRPr="004C38CD" w:rsidRDefault="00781600" w:rsidP="009D232D">
      <w:pPr>
        <w:pStyle w:val="aa"/>
        <w:numPr>
          <w:ilvl w:val="0"/>
          <w:numId w:val="7"/>
        </w:numPr>
        <w:tabs>
          <w:tab w:val="left" w:pos="284"/>
          <w:tab w:val="left" w:pos="851"/>
        </w:tabs>
        <w:ind w:left="0" w:firstLine="0"/>
        <w:rPr>
          <w:szCs w:val="28"/>
        </w:rPr>
      </w:pPr>
      <w:r w:rsidRPr="004C38CD">
        <w:rPr>
          <w:szCs w:val="28"/>
        </w:rPr>
        <w:t>на транспорт, дорожнє господарство – 79 459 399 грн. (1,9%);</w:t>
      </w:r>
    </w:p>
    <w:p w:rsidR="00781600" w:rsidRPr="004C38CD" w:rsidRDefault="00781600" w:rsidP="009D232D">
      <w:pPr>
        <w:pStyle w:val="aa"/>
        <w:numPr>
          <w:ilvl w:val="0"/>
          <w:numId w:val="7"/>
        </w:numPr>
        <w:tabs>
          <w:tab w:val="left" w:pos="284"/>
          <w:tab w:val="left" w:pos="851"/>
        </w:tabs>
        <w:ind w:left="0" w:firstLine="0"/>
        <w:rPr>
          <w:szCs w:val="28"/>
        </w:rPr>
      </w:pPr>
      <w:r w:rsidRPr="004C38CD">
        <w:rPr>
          <w:szCs w:val="28"/>
        </w:rPr>
        <w:t xml:space="preserve">на будівництво – 111 243 481 грн. (2,7%); </w:t>
      </w:r>
    </w:p>
    <w:p w:rsidR="00781600" w:rsidRPr="004C38CD" w:rsidRDefault="00781600" w:rsidP="009D232D">
      <w:pPr>
        <w:pStyle w:val="aa"/>
        <w:numPr>
          <w:ilvl w:val="0"/>
          <w:numId w:val="7"/>
        </w:numPr>
        <w:tabs>
          <w:tab w:val="left" w:pos="284"/>
          <w:tab w:val="left" w:pos="851"/>
        </w:tabs>
        <w:ind w:left="0" w:firstLine="0"/>
        <w:rPr>
          <w:szCs w:val="28"/>
        </w:rPr>
      </w:pPr>
      <w:r w:rsidRPr="004C38CD">
        <w:rPr>
          <w:szCs w:val="28"/>
        </w:rPr>
        <w:t>внески до статутного капіталу суб’єктів господарювання склали 123 656 797 грн. (3,0%);</w:t>
      </w:r>
    </w:p>
    <w:p w:rsidR="00781600" w:rsidRPr="004C38CD" w:rsidRDefault="00781600" w:rsidP="00A10C0B">
      <w:pPr>
        <w:tabs>
          <w:tab w:val="left" w:pos="851"/>
        </w:tabs>
        <w:ind w:firstLine="567"/>
        <w:rPr>
          <w:szCs w:val="28"/>
        </w:rPr>
      </w:pPr>
      <w:r w:rsidRPr="004C38CD">
        <w:rPr>
          <w:szCs w:val="28"/>
        </w:rPr>
        <w:t>Надано пільгового довгострокового кредиту громадянам на будівництво житла на суму 18 529 061 грн. Повернуто кредитів до бюджету 4 613 672 грн.</w:t>
      </w:r>
    </w:p>
    <w:p w:rsidR="00781600" w:rsidRPr="004C38CD" w:rsidRDefault="00781600" w:rsidP="00781600">
      <w:pPr>
        <w:ind w:firstLine="567"/>
        <w:jc w:val="center"/>
        <w:rPr>
          <w:bCs/>
          <w:color w:val="000000"/>
          <w:sz w:val="24"/>
          <w:szCs w:val="24"/>
        </w:rPr>
      </w:pPr>
    </w:p>
    <w:p w:rsidR="00781600" w:rsidRPr="004C38CD" w:rsidRDefault="00781600" w:rsidP="00781600">
      <w:pPr>
        <w:ind w:firstLine="567"/>
        <w:jc w:val="center"/>
        <w:rPr>
          <w:bCs/>
          <w:color w:val="000000"/>
          <w:sz w:val="24"/>
          <w:szCs w:val="24"/>
        </w:rPr>
      </w:pPr>
      <w:r w:rsidRPr="004C38CD">
        <w:rPr>
          <w:bCs/>
          <w:color w:val="000000"/>
          <w:sz w:val="24"/>
          <w:szCs w:val="24"/>
        </w:rPr>
        <w:t>Інформація про використання коштів бюджету міста Миколаєва у 2019 році (без видатків, що здійснюються за рахунок власних надходжень бюджетних установ) в розрізі головних розпорядників коштів за січень-листопад наведена у наступній таблиці</w:t>
      </w:r>
    </w:p>
    <w:tbl>
      <w:tblPr>
        <w:tblW w:w="10695" w:type="dxa"/>
        <w:tblInd w:w="-885" w:type="dxa"/>
        <w:tblLayout w:type="fixed"/>
        <w:tblLook w:val="04A0"/>
      </w:tblPr>
      <w:tblGrid>
        <w:gridCol w:w="982"/>
        <w:gridCol w:w="2846"/>
        <w:gridCol w:w="567"/>
        <w:gridCol w:w="1276"/>
        <w:gridCol w:w="708"/>
        <w:gridCol w:w="1134"/>
        <w:gridCol w:w="141"/>
        <w:gridCol w:w="1703"/>
        <w:gridCol w:w="204"/>
        <w:gridCol w:w="1071"/>
        <w:gridCol w:w="63"/>
      </w:tblGrid>
      <w:tr w:rsidR="00781600" w:rsidRPr="004C38CD" w:rsidTr="009D232D">
        <w:trPr>
          <w:trHeight w:val="315"/>
        </w:trPr>
        <w:tc>
          <w:tcPr>
            <w:tcW w:w="4395" w:type="dxa"/>
            <w:gridSpan w:val="3"/>
            <w:tcBorders>
              <w:top w:val="nil"/>
              <w:left w:val="nil"/>
              <w:bottom w:val="nil"/>
              <w:right w:val="nil"/>
            </w:tcBorders>
            <w:shd w:val="clear" w:color="auto" w:fill="auto"/>
            <w:noWrap/>
            <w:vAlign w:val="bottom"/>
            <w:hideMark/>
          </w:tcPr>
          <w:p w:rsidR="00781600" w:rsidRPr="004C38CD" w:rsidRDefault="00781600" w:rsidP="00326A65">
            <w:pPr>
              <w:jc w:val="left"/>
              <w:rPr>
                <w:color w:val="000000"/>
                <w:sz w:val="20"/>
              </w:rPr>
            </w:pPr>
          </w:p>
        </w:tc>
        <w:tc>
          <w:tcPr>
            <w:tcW w:w="1984" w:type="dxa"/>
            <w:gridSpan w:val="2"/>
            <w:tcBorders>
              <w:top w:val="nil"/>
              <w:left w:val="nil"/>
              <w:bottom w:val="nil"/>
              <w:right w:val="nil"/>
            </w:tcBorders>
            <w:shd w:val="clear" w:color="auto" w:fill="auto"/>
            <w:noWrap/>
            <w:vAlign w:val="bottom"/>
            <w:hideMark/>
          </w:tcPr>
          <w:p w:rsidR="00781600" w:rsidRPr="004C38CD" w:rsidRDefault="00781600" w:rsidP="00326A65">
            <w:pPr>
              <w:jc w:val="left"/>
              <w:rPr>
                <w:color w:val="000000"/>
                <w:sz w:val="20"/>
              </w:rPr>
            </w:pPr>
          </w:p>
        </w:tc>
        <w:tc>
          <w:tcPr>
            <w:tcW w:w="1275" w:type="dxa"/>
            <w:gridSpan w:val="2"/>
            <w:tcBorders>
              <w:top w:val="nil"/>
              <w:left w:val="nil"/>
              <w:bottom w:val="nil"/>
              <w:right w:val="nil"/>
            </w:tcBorders>
            <w:shd w:val="clear" w:color="auto" w:fill="auto"/>
            <w:noWrap/>
            <w:vAlign w:val="bottom"/>
            <w:hideMark/>
          </w:tcPr>
          <w:p w:rsidR="00781600" w:rsidRPr="004C38CD" w:rsidRDefault="00781600" w:rsidP="00326A65">
            <w:pPr>
              <w:jc w:val="left"/>
              <w:rPr>
                <w:color w:val="000000"/>
                <w:sz w:val="20"/>
              </w:rPr>
            </w:pPr>
          </w:p>
        </w:tc>
        <w:tc>
          <w:tcPr>
            <w:tcW w:w="1907" w:type="dxa"/>
            <w:gridSpan w:val="2"/>
            <w:tcBorders>
              <w:top w:val="nil"/>
              <w:left w:val="nil"/>
              <w:bottom w:val="nil"/>
              <w:right w:val="nil"/>
            </w:tcBorders>
            <w:shd w:val="clear" w:color="auto" w:fill="auto"/>
            <w:noWrap/>
            <w:vAlign w:val="bottom"/>
            <w:hideMark/>
          </w:tcPr>
          <w:p w:rsidR="00781600" w:rsidRPr="004C38CD" w:rsidRDefault="00781600" w:rsidP="00326A65">
            <w:pPr>
              <w:jc w:val="left"/>
              <w:rPr>
                <w:color w:val="000000"/>
                <w:sz w:val="20"/>
              </w:rPr>
            </w:pPr>
          </w:p>
        </w:tc>
        <w:tc>
          <w:tcPr>
            <w:tcW w:w="1134" w:type="dxa"/>
            <w:gridSpan w:val="2"/>
            <w:tcBorders>
              <w:top w:val="nil"/>
              <w:left w:val="nil"/>
              <w:bottom w:val="nil"/>
              <w:right w:val="nil"/>
            </w:tcBorders>
            <w:shd w:val="clear" w:color="auto" w:fill="auto"/>
            <w:noWrap/>
            <w:vAlign w:val="bottom"/>
            <w:hideMark/>
          </w:tcPr>
          <w:p w:rsidR="00781600" w:rsidRPr="004C38CD" w:rsidRDefault="00781600" w:rsidP="00326A65">
            <w:pPr>
              <w:jc w:val="right"/>
              <w:rPr>
                <w:color w:val="000000"/>
                <w:sz w:val="20"/>
              </w:rPr>
            </w:pPr>
            <w:r w:rsidRPr="004C38CD">
              <w:rPr>
                <w:color w:val="000000"/>
                <w:sz w:val="20"/>
              </w:rPr>
              <w:t xml:space="preserve"> грн.</w:t>
            </w:r>
          </w:p>
        </w:tc>
      </w:tr>
      <w:tr w:rsidR="00781600" w:rsidRPr="004C38CD" w:rsidTr="009D2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728"/>
        </w:trPr>
        <w:tc>
          <w:tcPr>
            <w:tcW w:w="2846" w:type="dxa"/>
            <w:shd w:val="clear" w:color="auto" w:fill="auto"/>
            <w:hideMark/>
          </w:tcPr>
          <w:p w:rsidR="00781600" w:rsidRPr="004C38CD" w:rsidRDefault="00781600" w:rsidP="00326A65">
            <w:pPr>
              <w:jc w:val="center"/>
              <w:rPr>
                <w:sz w:val="22"/>
                <w:szCs w:val="22"/>
              </w:rPr>
            </w:pPr>
            <w:r w:rsidRPr="004C38CD">
              <w:rPr>
                <w:sz w:val="22"/>
                <w:szCs w:val="22"/>
              </w:rPr>
              <w:t>КВК код</w:t>
            </w:r>
          </w:p>
        </w:tc>
        <w:tc>
          <w:tcPr>
            <w:tcW w:w="1843" w:type="dxa"/>
            <w:gridSpan w:val="2"/>
            <w:vMerge w:val="restart"/>
            <w:shd w:val="clear" w:color="auto" w:fill="auto"/>
            <w:hideMark/>
          </w:tcPr>
          <w:p w:rsidR="00781600" w:rsidRPr="004C38CD" w:rsidRDefault="00781600" w:rsidP="00326A65">
            <w:pPr>
              <w:jc w:val="center"/>
              <w:rPr>
                <w:sz w:val="22"/>
                <w:szCs w:val="22"/>
              </w:rPr>
            </w:pPr>
            <w:r w:rsidRPr="004C38CD">
              <w:rPr>
                <w:sz w:val="22"/>
                <w:szCs w:val="22"/>
              </w:rPr>
              <w:t>План на рік з урахуванням змін</w:t>
            </w:r>
          </w:p>
        </w:tc>
        <w:tc>
          <w:tcPr>
            <w:tcW w:w="1842" w:type="dxa"/>
            <w:gridSpan w:val="2"/>
            <w:vMerge w:val="restart"/>
            <w:shd w:val="clear" w:color="auto" w:fill="auto"/>
            <w:hideMark/>
          </w:tcPr>
          <w:p w:rsidR="00781600" w:rsidRPr="004C38CD" w:rsidRDefault="00781600" w:rsidP="00326A65">
            <w:pPr>
              <w:jc w:val="center"/>
              <w:rPr>
                <w:sz w:val="22"/>
                <w:szCs w:val="22"/>
              </w:rPr>
            </w:pPr>
            <w:r w:rsidRPr="004C38CD">
              <w:rPr>
                <w:sz w:val="22"/>
                <w:szCs w:val="22"/>
              </w:rPr>
              <w:t>План за вказаний період з урахуванням змін</w:t>
            </w:r>
          </w:p>
        </w:tc>
        <w:tc>
          <w:tcPr>
            <w:tcW w:w="1844" w:type="dxa"/>
            <w:gridSpan w:val="2"/>
            <w:vMerge w:val="restart"/>
            <w:shd w:val="clear" w:color="auto" w:fill="auto"/>
            <w:hideMark/>
          </w:tcPr>
          <w:p w:rsidR="00781600" w:rsidRPr="004C38CD" w:rsidRDefault="00781600" w:rsidP="00326A65">
            <w:pPr>
              <w:jc w:val="center"/>
              <w:rPr>
                <w:sz w:val="22"/>
                <w:szCs w:val="22"/>
              </w:rPr>
            </w:pPr>
            <w:r w:rsidRPr="004C38CD">
              <w:rPr>
                <w:sz w:val="22"/>
                <w:szCs w:val="22"/>
              </w:rPr>
              <w:t>Касові видатки за вказаний період</w:t>
            </w:r>
          </w:p>
        </w:tc>
        <w:tc>
          <w:tcPr>
            <w:tcW w:w="1275" w:type="dxa"/>
            <w:gridSpan w:val="2"/>
            <w:vMerge w:val="restart"/>
            <w:shd w:val="clear" w:color="auto" w:fill="auto"/>
            <w:hideMark/>
          </w:tcPr>
          <w:p w:rsidR="00781600" w:rsidRPr="004C38CD" w:rsidRDefault="00781600" w:rsidP="00326A65">
            <w:pPr>
              <w:jc w:val="center"/>
              <w:rPr>
                <w:sz w:val="22"/>
                <w:szCs w:val="22"/>
              </w:rPr>
            </w:pPr>
            <w:r w:rsidRPr="004C38CD">
              <w:rPr>
                <w:sz w:val="22"/>
                <w:szCs w:val="22"/>
              </w:rPr>
              <w:t>% виконання на вказаний період</w:t>
            </w:r>
          </w:p>
        </w:tc>
      </w:tr>
      <w:tr w:rsidR="00781600" w:rsidRPr="004C38CD" w:rsidTr="0071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06"/>
        </w:trPr>
        <w:tc>
          <w:tcPr>
            <w:tcW w:w="2846" w:type="dxa"/>
            <w:shd w:val="clear" w:color="auto" w:fill="auto"/>
            <w:hideMark/>
          </w:tcPr>
          <w:p w:rsidR="00781600" w:rsidRPr="004C38CD" w:rsidRDefault="00781600" w:rsidP="00326A65">
            <w:pPr>
              <w:jc w:val="center"/>
              <w:rPr>
                <w:sz w:val="22"/>
                <w:szCs w:val="22"/>
              </w:rPr>
            </w:pPr>
            <w:r w:rsidRPr="004C38CD">
              <w:rPr>
                <w:sz w:val="22"/>
                <w:szCs w:val="22"/>
              </w:rPr>
              <w:t>КБП (0 рівень)</w:t>
            </w:r>
          </w:p>
        </w:tc>
        <w:tc>
          <w:tcPr>
            <w:tcW w:w="1843" w:type="dxa"/>
            <w:gridSpan w:val="2"/>
            <w:vMerge/>
            <w:vAlign w:val="center"/>
            <w:hideMark/>
          </w:tcPr>
          <w:p w:rsidR="00781600" w:rsidRPr="004C38CD" w:rsidRDefault="00781600" w:rsidP="00326A65">
            <w:pPr>
              <w:jc w:val="left"/>
              <w:rPr>
                <w:sz w:val="22"/>
                <w:szCs w:val="22"/>
              </w:rPr>
            </w:pPr>
          </w:p>
        </w:tc>
        <w:tc>
          <w:tcPr>
            <w:tcW w:w="1842" w:type="dxa"/>
            <w:gridSpan w:val="2"/>
            <w:vMerge/>
            <w:vAlign w:val="center"/>
            <w:hideMark/>
          </w:tcPr>
          <w:p w:rsidR="00781600" w:rsidRPr="004C38CD" w:rsidRDefault="00781600" w:rsidP="00326A65">
            <w:pPr>
              <w:jc w:val="left"/>
              <w:rPr>
                <w:sz w:val="22"/>
                <w:szCs w:val="22"/>
              </w:rPr>
            </w:pPr>
          </w:p>
        </w:tc>
        <w:tc>
          <w:tcPr>
            <w:tcW w:w="1844" w:type="dxa"/>
            <w:gridSpan w:val="2"/>
            <w:vMerge/>
            <w:vAlign w:val="center"/>
            <w:hideMark/>
          </w:tcPr>
          <w:p w:rsidR="00781600" w:rsidRPr="004C38CD" w:rsidRDefault="00781600" w:rsidP="00326A65">
            <w:pPr>
              <w:jc w:val="left"/>
              <w:rPr>
                <w:sz w:val="22"/>
                <w:szCs w:val="22"/>
              </w:rPr>
            </w:pPr>
          </w:p>
        </w:tc>
        <w:tc>
          <w:tcPr>
            <w:tcW w:w="1275" w:type="dxa"/>
            <w:gridSpan w:val="2"/>
            <w:vMerge/>
            <w:vAlign w:val="center"/>
            <w:hideMark/>
          </w:tcPr>
          <w:p w:rsidR="00781600" w:rsidRPr="004C38CD" w:rsidRDefault="00781600" w:rsidP="00326A65">
            <w:pPr>
              <w:jc w:val="left"/>
              <w:rPr>
                <w:sz w:val="22"/>
                <w:szCs w:val="22"/>
              </w:rPr>
            </w:pP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02 Виконавчий комітет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249 966 724,00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231 016 449,00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215 486 552,77</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93,3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66 901 639,00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59 426 779,00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55 494 688,03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93,4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2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 xml:space="preserve">3000      Соціальний захист та соціальне </w:t>
            </w:r>
            <w:r w:rsidRPr="004C38CD">
              <w:rPr>
                <w:color w:val="000000"/>
                <w:sz w:val="22"/>
                <w:szCs w:val="22"/>
              </w:rPr>
              <w:lastRenderedPageBreak/>
              <w:t>забезпечення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lastRenderedPageBreak/>
              <w:t>18 626 363,00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17 900 149,00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17 182 465,98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lastRenderedPageBreak/>
              <w:t>4000      Культура i мистецтво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607 583,00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511 400,00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511 090,90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8 488 018,00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8 404 864,00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1 279 220,22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15,2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89"/>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22 900 000,00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19 000 000,00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19 000 000,00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23"/>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50 102 821,00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48 482 957,00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46 515 826,64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20 243 500,00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20 193 500,00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18 556 461,00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91,9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9000      Міжбюджетні трансферти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62 096 800,00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57 096 800,00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56 946 800,00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06 Управління освіти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1 440 637 992,51</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1 307 091 484,51</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1 235 723 103,63</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5 184 000,00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4 617 982,00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4 424 084,99</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1000      Освіта</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1 394 615 574,21</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1 262 752 634,21</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1 205 596 785,59</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8 400 000,00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7 470 000,00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7 470 000,00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3 516 215,00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3 328 665,00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2 313 261,57</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69,5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28 522 686,30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28 522 686,30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15 519 454,48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54,4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9000      Міжбюджетні трансферти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399 517,00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399 517,00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399 517,00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07 Управління охорони здоров'я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605 885 940,81</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557 085 822,11</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513 598 069,41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92,2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3 898 900,00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3 457 865,00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3 326 350,58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2000      Охорона здоров’я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580 853 191,81</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532 494 108,11</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498 318 834,95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93,6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09"/>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21 133 849,00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21 133 849,00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11 952 883,88</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56,6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08 Департамент праці та соціального захисту населення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1 052 456 009,00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966 739 428,00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847 432 078,08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87,7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49 088 600,00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44 184 877,00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43 581 442,12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49"/>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997 608 029,00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920 049 271,00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803 593 135,96</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87,3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5 501 880,00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2 247 780,00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23"/>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257 500,00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257 500,00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257 500,00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 xml:space="preserve">10 Управління з питань культури та охорони </w:t>
            </w:r>
            <w:r w:rsidRPr="004C38CD">
              <w:rPr>
                <w:color w:val="000000"/>
                <w:sz w:val="22"/>
                <w:szCs w:val="22"/>
              </w:rPr>
              <w:lastRenderedPageBreak/>
              <w:t>культурної спадщини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lastRenderedPageBreak/>
              <w:t>161 943 889,00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147 643 492,00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138 413 682,90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93,7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lastRenderedPageBreak/>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2 773 100,00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2 525 964,00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2 493 667,26</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98"/>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1000      Освіта</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50 500 133,00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45 156 187,00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44 256 084,57</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98,0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107 617 460,00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99 204 145,00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91 102 789,65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91,8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758"/>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1 053 196,00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757 196,00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561 141,42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74,1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48"/>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11 Управління у справах фізичної культури і спорту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138 442 153,00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128 460 307,00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116 225 402,55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90,5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2 076 600,00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1 836 240,00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1 803 428,71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5000      Фiзична культура i спорт</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135 233 893,00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125 624 067,00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114 421 973,84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91,1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72"/>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1 131 660,00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1 000 000,00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12 Департамент житлово-комунального господарства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611 017 582,64</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542 317 231,64</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445 071 412,45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82,1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21 176 906,00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19 324 743,00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18 843 399,43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97,5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289 464 333,00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242 221 068,00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205 564 294,46</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23"/>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161 102 680,99</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146 897 188,99</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102 397 159,38</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69,7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6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47 286 128,65</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42 159 697,65</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29 848 462,28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70,8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85 033 442,00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85 033 442,00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84 398 742,00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99,3</w:t>
            </w:r>
          </w:p>
        </w:tc>
      </w:tr>
      <w:tr w:rsidR="00781600" w:rsidRPr="004C38CD" w:rsidTr="00932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38"/>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6 954 092,00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6 681 092,00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4 019 354,90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60,2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0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13 Департамент енергетики, енергозбереження та запровадження інноваційних технологій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121 766 310,00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91 318 025,00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80 593 607,45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88,3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5 988 900,00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5 385 053,00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4 960 562,28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92,1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38"/>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47 241 594,00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31 301 494,00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22 999 488,86</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73,5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23"/>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68 535 816,00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54 631 478,00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52 633 556,31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15 Управління капітального будівництва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107 379 413,00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89 445 658,00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67 400 587,01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75,4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lastRenderedPageBreak/>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11 009 098,00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8 799 149,00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8 356 795,50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1000      Освіта</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32 356 393,00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25 820 612,00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21 817 064,68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2000      Охорона здоров’я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100 000,00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2 252 815,00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2 252 815,00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1 176 853,74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52,2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5000      Фiзична культура i спорт</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4 248 719,00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4 248 719,00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2 821 315,80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66,4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12"/>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965 496,00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964 496,00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964 495,55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08"/>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56 446 892,00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47 359 867,00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32 264 061,74</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68,1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16 Департамент містобудування та архітектури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22 509 583,00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21 913 410,00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12 931 282,93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59,0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33"/>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6 425 800,00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5 829 627,00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5 417 757,93</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92,9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52"/>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5 048 783,00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5 048 783,00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2 373 775,00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47,0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11 035 000,00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11 035 000,00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5 139 750,00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46,6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38"/>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17 Управління державного архітектурно-будівельного контролю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4 247 200,00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3 773 607,00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3 468 315,66</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91,9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4 247 200,00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3 773 607,00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3 468 315,66</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91,9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29 Управління з питань надзвичайних ситуацій та цивільного захисту населення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16 536 028,00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15 233 955,00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14 766 810,89</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32"/>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5 646 470,00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5 099 556,00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4 913 944,13</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96,4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12"/>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492 180,00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492 180,00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330 629,86</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67,2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10 397 378,00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9 642 219,00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9 522 236,90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98,8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6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31 Управління комунального майна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4 857 800,00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4 406 555,00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4 085 592,22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92,7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3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4 857 800,00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4 406 555,00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4 085 592,22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92,7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18"/>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34 Департамент з надання адміністративних послуг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14 618 800,00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13 066 844,00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12 553 869,83</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96,1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14 618 800,00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13 066 844,00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12 553 869,83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 xml:space="preserve">36 Управління земельних </w:t>
            </w:r>
            <w:r w:rsidRPr="004C38CD">
              <w:rPr>
                <w:color w:val="000000"/>
                <w:sz w:val="22"/>
                <w:szCs w:val="22"/>
              </w:rPr>
              <w:lastRenderedPageBreak/>
              <w:t>ресурсів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lastRenderedPageBreak/>
              <w:t>8 840 000,00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8 113 080,00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7 871 203,27</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97,0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lastRenderedPageBreak/>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7 628 400,00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6 906 480,00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6 765 130,27</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09"/>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7100      Сільське, лісове, рибне господарство та мисливство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1 171 600,00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1 171 600,00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1 106 073,00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40 000,00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35 000,00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37 Департамент фінансів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130 935 600,00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111 131 456,00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105 824 540,38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13 102 900,00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11 868 056,00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11 561 140,38</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97,4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743"/>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15 000 000,00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5 000 000,00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9000      Міжбюджетні трансферти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102 832 700,00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94 263 400,00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94 263 400,00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38 Департамент внутрішнього фінансового контролю, нагляду та протидії корупції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6 837 062,00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5 973 803,00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5 501 345,85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92,1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6 470 079,00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5 606 820,00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5 282 602,91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94,2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366 983,00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366 983,00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218 742,94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59,6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40 Адміністрація Заводського району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68 497 372,00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64 001 852,00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56 350 979,44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88,0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13 854 502,00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12 504 326,00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12 019 388,98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297 768,00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246 268,00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201 018,27</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81,6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75 502,00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35 302,00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33 291,00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5000      Фiзична культура i спорт</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1 088 670,00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998 497,00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983 591,28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41 558 200,00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39 919 700,00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34 947 003,89</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87,5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4 615 630,00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4 447 300,00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2 455 594,13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55,2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6 266 000,00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5 148 000,00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5 036 463,11</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97,8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741 100,00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702 459,00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674 628,78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41 Адміністрація Корабельного району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58 924 741,00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54 312 952,00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52 356 001,58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96,4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11 030 800,00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9 934 568,00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9 527 444,44</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lastRenderedPageBreak/>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358 539,00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283 590,00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275 960,93</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97,3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75 502,00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59 502,00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58 494,00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98,3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32 700 200,00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29 869 500,00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28 405 029,33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14 192 700,00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13 629 600,00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13 626 143,58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100,0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567 000,00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536 192,00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462 929,30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86,3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42 Адміністрація Інгульського району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63 322 257,00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58 928 540,00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48 861 902,38</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82,9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14 444 500,00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12 818 016,00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12 513 559,43</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97,6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420 933,00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420 933,00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327 074,16</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77,7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141 594,00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75 502,00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21 997,20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29,1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41 038 939,00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38 588 939,00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30 557 197,72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79,2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2 095 570,00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2 095 570,00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544 063,00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26,0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4 422 713,00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4 222 713,00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4 209 303,62</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99,7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758 008,00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706 867,00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688 707,25</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97,4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outlineLvl w:val="0"/>
              <w:rPr>
                <w:color w:val="000000"/>
                <w:sz w:val="22"/>
                <w:szCs w:val="22"/>
              </w:rPr>
            </w:pPr>
            <w:r w:rsidRPr="004C38CD">
              <w:rPr>
                <w:color w:val="000000"/>
                <w:sz w:val="22"/>
                <w:szCs w:val="22"/>
              </w:rPr>
              <w:t>43 Адміністрація Центрального району Миколаївської міської ради</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84 714 308,00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79 803 881,00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67 326 938,80</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84,4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outlineLvl w:val="0"/>
              <w:rPr>
                <w:color w:val="000000"/>
                <w:sz w:val="22"/>
                <w:szCs w:val="22"/>
              </w:rPr>
            </w:pPr>
            <w:r w:rsidRPr="004C38CD">
              <w:rPr>
                <w:color w:val="000000"/>
                <w:sz w:val="22"/>
                <w:szCs w:val="22"/>
              </w:rPr>
              <w:t>0100      Державне управління</w:t>
            </w:r>
          </w:p>
        </w:tc>
        <w:tc>
          <w:tcPr>
            <w:tcW w:w="1843"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14 451 338,00</w:t>
            </w:r>
          </w:p>
        </w:tc>
        <w:tc>
          <w:tcPr>
            <w:tcW w:w="1842"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13 268 191,00</w:t>
            </w:r>
          </w:p>
        </w:tc>
        <w:tc>
          <w:tcPr>
            <w:tcW w:w="1844"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12 622 336,69</w:t>
            </w:r>
          </w:p>
        </w:tc>
        <w:tc>
          <w:tcPr>
            <w:tcW w:w="1275" w:type="dxa"/>
            <w:gridSpan w:val="2"/>
            <w:shd w:val="clear" w:color="auto" w:fill="auto"/>
            <w:noWrap/>
            <w:vAlign w:val="center"/>
            <w:hideMark/>
          </w:tcPr>
          <w:p w:rsidR="00781600" w:rsidRPr="004C38CD" w:rsidRDefault="00781600" w:rsidP="00EE0576">
            <w:pPr>
              <w:jc w:val="center"/>
              <w:outlineLvl w:val="0"/>
              <w:rPr>
                <w:color w:val="000000"/>
                <w:sz w:val="22"/>
                <w:szCs w:val="22"/>
              </w:rPr>
            </w:pPr>
            <w:r w:rsidRPr="004C38CD">
              <w:rPr>
                <w:color w:val="000000"/>
                <w:sz w:val="22"/>
                <w:szCs w:val="22"/>
              </w:rPr>
              <w:t>95,1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429 436,00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377 792,00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376 019,75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99,5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104 524,00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53 120,00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51 120,00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96,2</w:t>
            </w:r>
          </w:p>
        </w:tc>
      </w:tr>
      <w:tr w:rsidR="00781600" w:rsidRPr="004C38CD" w:rsidTr="00BB5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46"/>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55 495 190,00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52 632 260,00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43 790 539,04</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83,2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4 285 600,00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4 285 600,00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2 081 454,82</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48,6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ind w:firstLineChars="200" w:firstLine="440"/>
              <w:jc w:val="left"/>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9 139 120,00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8 426 120,00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7 739 026,12</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91,8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9D232D">
            <w:pPr>
              <w:ind w:firstLineChars="149" w:firstLine="328"/>
              <w:jc w:val="left"/>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809 100,00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760 798,00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666 442,38</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87,6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tcBorders>
              <w:bottom w:val="single" w:sz="4" w:space="0" w:color="auto"/>
            </w:tcBorders>
            <w:shd w:val="clear" w:color="auto" w:fill="auto"/>
            <w:noWrap/>
            <w:hideMark/>
          </w:tcPr>
          <w:p w:rsidR="00781600" w:rsidRPr="004C38CD" w:rsidRDefault="00781600" w:rsidP="00326A65">
            <w:pPr>
              <w:jc w:val="left"/>
              <w:rPr>
                <w:sz w:val="20"/>
              </w:rPr>
            </w:pPr>
            <w:r w:rsidRPr="004C38CD">
              <w:rPr>
                <w:sz w:val="20"/>
              </w:rPr>
              <w:t>Разом</w:t>
            </w:r>
          </w:p>
        </w:tc>
        <w:tc>
          <w:tcPr>
            <w:tcW w:w="1843" w:type="dxa"/>
            <w:gridSpan w:val="2"/>
            <w:tcBorders>
              <w:bottom w:val="single" w:sz="4" w:space="0" w:color="auto"/>
            </w:tcBorders>
            <w:shd w:val="clear" w:color="auto" w:fill="auto"/>
            <w:noWrap/>
            <w:vAlign w:val="center"/>
            <w:hideMark/>
          </w:tcPr>
          <w:p w:rsidR="00781600" w:rsidRPr="004C38CD" w:rsidRDefault="00781600" w:rsidP="00EE0576">
            <w:pPr>
              <w:jc w:val="center"/>
              <w:rPr>
                <w:sz w:val="20"/>
              </w:rPr>
            </w:pPr>
            <w:r w:rsidRPr="004C38CD">
              <w:rPr>
                <w:sz w:val="20"/>
              </w:rPr>
              <w:t>4 974 336 764,96</w:t>
            </w:r>
          </w:p>
        </w:tc>
        <w:tc>
          <w:tcPr>
            <w:tcW w:w="1842" w:type="dxa"/>
            <w:gridSpan w:val="2"/>
            <w:tcBorders>
              <w:bottom w:val="single" w:sz="4" w:space="0" w:color="auto"/>
            </w:tcBorders>
            <w:shd w:val="clear" w:color="auto" w:fill="auto"/>
            <w:noWrap/>
            <w:vAlign w:val="center"/>
            <w:hideMark/>
          </w:tcPr>
          <w:p w:rsidR="00781600" w:rsidRPr="004C38CD" w:rsidRDefault="00781600" w:rsidP="00EE0576">
            <w:pPr>
              <w:jc w:val="center"/>
              <w:rPr>
                <w:sz w:val="20"/>
              </w:rPr>
            </w:pPr>
            <w:r w:rsidRPr="004C38CD">
              <w:rPr>
                <w:sz w:val="20"/>
              </w:rPr>
              <w:t>4 501 777 832,26</w:t>
            </w:r>
          </w:p>
        </w:tc>
        <w:tc>
          <w:tcPr>
            <w:tcW w:w="1844" w:type="dxa"/>
            <w:gridSpan w:val="2"/>
            <w:tcBorders>
              <w:bottom w:val="single" w:sz="4" w:space="0" w:color="auto"/>
            </w:tcBorders>
            <w:shd w:val="clear" w:color="auto" w:fill="auto"/>
            <w:noWrap/>
            <w:vAlign w:val="center"/>
            <w:hideMark/>
          </w:tcPr>
          <w:p w:rsidR="00781600" w:rsidRPr="004C38CD" w:rsidRDefault="00781600" w:rsidP="00EE0576">
            <w:pPr>
              <w:jc w:val="center"/>
              <w:rPr>
                <w:sz w:val="20"/>
              </w:rPr>
            </w:pPr>
            <w:r w:rsidRPr="004C38CD">
              <w:rPr>
                <w:sz w:val="20"/>
              </w:rPr>
              <w:t>4 051 843 279,48</w:t>
            </w:r>
          </w:p>
        </w:tc>
        <w:tc>
          <w:tcPr>
            <w:tcW w:w="1275" w:type="dxa"/>
            <w:gridSpan w:val="2"/>
            <w:tcBorders>
              <w:bottom w:val="single" w:sz="4" w:space="0" w:color="auto"/>
            </w:tcBorders>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90,0</w:t>
            </w:r>
          </w:p>
        </w:tc>
      </w:tr>
      <w:tr w:rsidR="00781600" w:rsidRPr="004C38CD" w:rsidTr="006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93"/>
        </w:trPr>
        <w:tc>
          <w:tcPr>
            <w:tcW w:w="2846" w:type="dxa"/>
            <w:tcBorders>
              <w:top w:val="nil"/>
              <w:left w:val="nil"/>
              <w:bottom w:val="single" w:sz="4" w:space="0" w:color="auto"/>
              <w:right w:val="nil"/>
            </w:tcBorders>
            <w:shd w:val="clear" w:color="auto" w:fill="auto"/>
            <w:hideMark/>
          </w:tcPr>
          <w:p w:rsidR="00781600" w:rsidRPr="004C38CD" w:rsidRDefault="00781600" w:rsidP="00326A65">
            <w:pPr>
              <w:jc w:val="left"/>
              <w:rPr>
                <w:color w:val="000000"/>
                <w:sz w:val="22"/>
                <w:szCs w:val="22"/>
              </w:rPr>
            </w:pPr>
            <w:r w:rsidRPr="004C38CD">
              <w:rPr>
                <w:color w:val="000000"/>
                <w:sz w:val="22"/>
                <w:szCs w:val="22"/>
              </w:rPr>
              <w:lastRenderedPageBreak/>
              <w:t> </w:t>
            </w:r>
          </w:p>
        </w:tc>
        <w:tc>
          <w:tcPr>
            <w:tcW w:w="1843" w:type="dxa"/>
            <w:gridSpan w:val="2"/>
            <w:tcBorders>
              <w:top w:val="nil"/>
              <w:left w:val="nil"/>
              <w:bottom w:val="single" w:sz="4" w:space="0" w:color="auto"/>
              <w:right w:val="nil"/>
            </w:tcBorders>
            <w:shd w:val="clear" w:color="auto" w:fill="auto"/>
            <w:noWrap/>
            <w:vAlign w:val="center"/>
            <w:hideMark/>
          </w:tcPr>
          <w:p w:rsidR="00781600" w:rsidRPr="004C38CD" w:rsidRDefault="00781600" w:rsidP="00EE0576">
            <w:pPr>
              <w:jc w:val="center"/>
              <w:rPr>
                <w:color w:val="000000"/>
                <w:sz w:val="22"/>
                <w:szCs w:val="22"/>
              </w:rPr>
            </w:pPr>
          </w:p>
        </w:tc>
        <w:tc>
          <w:tcPr>
            <w:tcW w:w="1842" w:type="dxa"/>
            <w:gridSpan w:val="2"/>
            <w:tcBorders>
              <w:top w:val="nil"/>
              <w:left w:val="nil"/>
              <w:bottom w:val="single" w:sz="4" w:space="0" w:color="auto"/>
              <w:right w:val="nil"/>
            </w:tcBorders>
            <w:shd w:val="clear" w:color="auto" w:fill="auto"/>
            <w:noWrap/>
            <w:vAlign w:val="center"/>
            <w:hideMark/>
          </w:tcPr>
          <w:p w:rsidR="00781600" w:rsidRPr="004C38CD" w:rsidRDefault="00781600" w:rsidP="00EE0576">
            <w:pPr>
              <w:jc w:val="center"/>
              <w:rPr>
                <w:color w:val="000000"/>
                <w:sz w:val="22"/>
                <w:szCs w:val="22"/>
              </w:rPr>
            </w:pPr>
          </w:p>
        </w:tc>
        <w:tc>
          <w:tcPr>
            <w:tcW w:w="1844" w:type="dxa"/>
            <w:gridSpan w:val="2"/>
            <w:tcBorders>
              <w:top w:val="nil"/>
              <w:left w:val="nil"/>
              <w:bottom w:val="single" w:sz="4" w:space="0" w:color="auto"/>
              <w:right w:val="nil"/>
            </w:tcBorders>
            <w:shd w:val="clear" w:color="auto" w:fill="auto"/>
            <w:noWrap/>
            <w:vAlign w:val="center"/>
            <w:hideMark/>
          </w:tcPr>
          <w:p w:rsidR="00781600" w:rsidRPr="004C38CD" w:rsidRDefault="00781600" w:rsidP="00EE0576">
            <w:pPr>
              <w:jc w:val="center"/>
              <w:rPr>
                <w:color w:val="000000"/>
                <w:sz w:val="22"/>
                <w:szCs w:val="22"/>
              </w:rPr>
            </w:pPr>
          </w:p>
        </w:tc>
        <w:tc>
          <w:tcPr>
            <w:tcW w:w="1275" w:type="dxa"/>
            <w:gridSpan w:val="2"/>
            <w:tcBorders>
              <w:top w:val="nil"/>
              <w:left w:val="nil"/>
              <w:bottom w:val="single" w:sz="4" w:space="0" w:color="auto"/>
              <w:right w:val="nil"/>
            </w:tcBorders>
            <w:shd w:val="clear" w:color="auto" w:fill="auto"/>
            <w:noWrap/>
            <w:vAlign w:val="center"/>
            <w:hideMark/>
          </w:tcPr>
          <w:p w:rsidR="00781600" w:rsidRPr="004C38CD" w:rsidRDefault="00781600" w:rsidP="00EE0576">
            <w:pPr>
              <w:jc w:val="center"/>
              <w:rPr>
                <w:color w:val="000000"/>
                <w:sz w:val="22"/>
                <w:szCs w:val="22"/>
              </w:rPr>
            </w:pPr>
          </w:p>
        </w:tc>
      </w:tr>
      <w:tr w:rsidR="00781600" w:rsidRPr="004C38CD" w:rsidTr="00696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93"/>
        </w:trPr>
        <w:tc>
          <w:tcPr>
            <w:tcW w:w="2846" w:type="dxa"/>
            <w:tcBorders>
              <w:top w:val="single" w:sz="4" w:space="0" w:color="auto"/>
            </w:tcBorders>
            <w:shd w:val="clear" w:color="auto" w:fill="auto"/>
            <w:hideMark/>
          </w:tcPr>
          <w:p w:rsidR="00781600" w:rsidRPr="004C38CD" w:rsidRDefault="00781600" w:rsidP="00326A65">
            <w:pPr>
              <w:jc w:val="left"/>
              <w:rPr>
                <w:color w:val="000000"/>
                <w:sz w:val="22"/>
                <w:szCs w:val="22"/>
              </w:rPr>
            </w:pPr>
            <w:r w:rsidRPr="004C38CD">
              <w:rPr>
                <w:color w:val="000000"/>
                <w:sz w:val="22"/>
                <w:szCs w:val="22"/>
              </w:rPr>
              <w:t>0100      Державне управління</w:t>
            </w:r>
          </w:p>
        </w:tc>
        <w:tc>
          <w:tcPr>
            <w:tcW w:w="1843" w:type="dxa"/>
            <w:gridSpan w:val="2"/>
            <w:tcBorders>
              <w:top w:val="single" w:sz="4" w:space="0" w:color="auto"/>
            </w:tcBorders>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284 876 332,00</w:t>
            </w:r>
          </w:p>
        </w:tc>
        <w:tc>
          <w:tcPr>
            <w:tcW w:w="1842" w:type="dxa"/>
            <w:gridSpan w:val="2"/>
            <w:tcBorders>
              <w:top w:val="single" w:sz="4" w:space="0" w:color="auto"/>
            </w:tcBorders>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254 641 298,00</w:t>
            </w:r>
          </w:p>
        </w:tc>
        <w:tc>
          <w:tcPr>
            <w:tcW w:w="1844" w:type="dxa"/>
            <w:gridSpan w:val="2"/>
            <w:tcBorders>
              <w:top w:val="single" w:sz="4" w:space="0" w:color="auto"/>
            </w:tcBorders>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244 015 501,77</w:t>
            </w:r>
          </w:p>
        </w:tc>
        <w:tc>
          <w:tcPr>
            <w:tcW w:w="1275" w:type="dxa"/>
            <w:gridSpan w:val="2"/>
            <w:tcBorders>
              <w:top w:val="single" w:sz="4" w:space="0" w:color="auto"/>
            </w:tcBorders>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95,8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98"/>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1000      Освіта</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1 477 472 100,21</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1 333 729 433,21</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1 271 669 934,84</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95,3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93"/>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2000      Охорона здоров’я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580 953 191,81</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532 494 108,11</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498 318 834,95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93,6</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93"/>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3000      Соціальний захист та соціальне забезпечення</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1 028 393 883,00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949 000 818,00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830 602 528,79</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87,5</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1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4000      Культура i мистецтво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112 138 380,00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103 267 636,00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94 092 044,32</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91,1</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458"/>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5000      Фiзична культура i спорт</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140 571 282,00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130 871 283,00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118 226 880,92</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90,3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57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6000      Житлово-комунальне господарство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475 579 239,00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415 215 590,00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345 726 523,15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83,3</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758"/>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7100      Сільське, лісове, рибне господарство та мисливство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1 171 600,00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1 171 600,00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1 106 073,00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94,4</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72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7300      Будівництво та регіональний розвиток</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333 427 821,29</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293 599 214,29</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193 737 206,57</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66,0</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93"/>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7400      Транспорт та транспортна інфраструктура, дорожнє господарство</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104 206 661,65</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92 586 130,65</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79 459 398,71</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85,8</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289"/>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7600      Інші програми та заходи, пов'язані з економічною діяльністю</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214 747 079,00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199 217 877,00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188 687 874,95</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94,7</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8000      Інша діяльність</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55 470 178,00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44 223 127,00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34 590 760,51</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78,2</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hideMark/>
          </w:tcPr>
          <w:p w:rsidR="00781600" w:rsidRPr="004C38CD" w:rsidRDefault="00781600" w:rsidP="00326A65">
            <w:pPr>
              <w:jc w:val="left"/>
              <w:rPr>
                <w:color w:val="000000"/>
                <w:sz w:val="22"/>
                <w:szCs w:val="22"/>
              </w:rPr>
            </w:pPr>
            <w:r w:rsidRPr="004C38CD">
              <w:rPr>
                <w:color w:val="000000"/>
                <w:sz w:val="22"/>
                <w:szCs w:val="22"/>
              </w:rPr>
              <w:t>9000      Міжбюджетні трансферти</w:t>
            </w:r>
          </w:p>
        </w:tc>
        <w:tc>
          <w:tcPr>
            <w:tcW w:w="1843"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165 329 017,00</w:t>
            </w:r>
          </w:p>
        </w:tc>
        <w:tc>
          <w:tcPr>
            <w:tcW w:w="1842"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151 759 717,00</w:t>
            </w:r>
          </w:p>
        </w:tc>
        <w:tc>
          <w:tcPr>
            <w:tcW w:w="1844"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151 609 717,00</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99,9</w:t>
            </w:r>
          </w:p>
        </w:tc>
      </w:tr>
      <w:tr w:rsidR="00781600" w:rsidRPr="004C38CD" w:rsidTr="00EE0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82" w:type="dxa"/>
          <w:wAfter w:w="63" w:type="dxa"/>
          <w:trHeight w:val="300"/>
        </w:trPr>
        <w:tc>
          <w:tcPr>
            <w:tcW w:w="2846" w:type="dxa"/>
            <w:shd w:val="clear" w:color="auto" w:fill="auto"/>
            <w:noWrap/>
            <w:hideMark/>
          </w:tcPr>
          <w:p w:rsidR="00781600" w:rsidRPr="004C38CD" w:rsidRDefault="00781600" w:rsidP="00326A65">
            <w:pPr>
              <w:jc w:val="left"/>
              <w:rPr>
                <w:sz w:val="20"/>
              </w:rPr>
            </w:pPr>
            <w:r w:rsidRPr="004C38CD">
              <w:rPr>
                <w:sz w:val="20"/>
              </w:rPr>
              <w:t>Разом</w:t>
            </w:r>
          </w:p>
        </w:tc>
        <w:tc>
          <w:tcPr>
            <w:tcW w:w="1843" w:type="dxa"/>
            <w:gridSpan w:val="2"/>
            <w:shd w:val="clear" w:color="auto" w:fill="auto"/>
            <w:noWrap/>
            <w:vAlign w:val="center"/>
            <w:hideMark/>
          </w:tcPr>
          <w:p w:rsidR="00781600" w:rsidRPr="004C38CD" w:rsidRDefault="00781600" w:rsidP="00EE0576">
            <w:pPr>
              <w:jc w:val="center"/>
              <w:rPr>
                <w:sz w:val="20"/>
              </w:rPr>
            </w:pPr>
            <w:r w:rsidRPr="004C38CD">
              <w:rPr>
                <w:sz w:val="20"/>
              </w:rPr>
              <w:t>4 974 336 764,96</w:t>
            </w:r>
          </w:p>
        </w:tc>
        <w:tc>
          <w:tcPr>
            <w:tcW w:w="1842" w:type="dxa"/>
            <w:gridSpan w:val="2"/>
            <w:shd w:val="clear" w:color="auto" w:fill="auto"/>
            <w:noWrap/>
            <w:vAlign w:val="center"/>
            <w:hideMark/>
          </w:tcPr>
          <w:p w:rsidR="00781600" w:rsidRPr="004C38CD" w:rsidRDefault="00781600" w:rsidP="00EE0576">
            <w:pPr>
              <w:jc w:val="center"/>
              <w:rPr>
                <w:sz w:val="20"/>
              </w:rPr>
            </w:pPr>
            <w:r w:rsidRPr="004C38CD">
              <w:rPr>
                <w:sz w:val="20"/>
              </w:rPr>
              <w:t>4 501 777 832,26</w:t>
            </w:r>
          </w:p>
        </w:tc>
        <w:tc>
          <w:tcPr>
            <w:tcW w:w="1844" w:type="dxa"/>
            <w:gridSpan w:val="2"/>
            <w:shd w:val="clear" w:color="auto" w:fill="auto"/>
            <w:noWrap/>
            <w:vAlign w:val="center"/>
            <w:hideMark/>
          </w:tcPr>
          <w:p w:rsidR="00781600" w:rsidRPr="004C38CD" w:rsidRDefault="00781600" w:rsidP="00EE0576">
            <w:pPr>
              <w:jc w:val="center"/>
              <w:rPr>
                <w:sz w:val="20"/>
              </w:rPr>
            </w:pPr>
            <w:r w:rsidRPr="004C38CD">
              <w:rPr>
                <w:sz w:val="20"/>
              </w:rPr>
              <w:t>4 051 843 279,48</w:t>
            </w:r>
          </w:p>
        </w:tc>
        <w:tc>
          <w:tcPr>
            <w:tcW w:w="1275" w:type="dxa"/>
            <w:gridSpan w:val="2"/>
            <w:shd w:val="clear" w:color="auto" w:fill="auto"/>
            <w:noWrap/>
            <w:vAlign w:val="center"/>
            <w:hideMark/>
          </w:tcPr>
          <w:p w:rsidR="00781600" w:rsidRPr="004C38CD" w:rsidRDefault="00781600" w:rsidP="00EE0576">
            <w:pPr>
              <w:jc w:val="center"/>
              <w:rPr>
                <w:color w:val="000000"/>
                <w:sz w:val="22"/>
                <w:szCs w:val="22"/>
              </w:rPr>
            </w:pPr>
            <w:r w:rsidRPr="004C38CD">
              <w:rPr>
                <w:color w:val="000000"/>
                <w:sz w:val="22"/>
                <w:szCs w:val="22"/>
              </w:rPr>
              <w:t>90,0</w:t>
            </w:r>
          </w:p>
        </w:tc>
      </w:tr>
    </w:tbl>
    <w:p w:rsidR="00781600" w:rsidRPr="004C38CD" w:rsidRDefault="00781600" w:rsidP="00781600">
      <w:pPr>
        <w:jc w:val="left"/>
      </w:pPr>
    </w:p>
    <w:p w:rsidR="009D232D" w:rsidRPr="004C38CD" w:rsidRDefault="009D232D" w:rsidP="002915D1">
      <w:pPr>
        <w:pStyle w:val="a3"/>
        <w:spacing w:after="0"/>
        <w:rPr>
          <w:sz w:val="26"/>
          <w:szCs w:val="26"/>
        </w:rPr>
      </w:pPr>
    </w:p>
    <w:p w:rsidR="009D232D" w:rsidRPr="004C38CD" w:rsidRDefault="009D232D" w:rsidP="002915D1">
      <w:pPr>
        <w:pStyle w:val="a3"/>
        <w:spacing w:after="0"/>
        <w:rPr>
          <w:sz w:val="26"/>
          <w:szCs w:val="26"/>
        </w:rPr>
      </w:pPr>
    </w:p>
    <w:p w:rsidR="002B3A15" w:rsidRPr="004C38CD" w:rsidRDefault="00C31C02" w:rsidP="002915D1">
      <w:pPr>
        <w:pStyle w:val="a3"/>
        <w:spacing w:after="0"/>
        <w:rPr>
          <w:bCs/>
          <w:sz w:val="26"/>
          <w:szCs w:val="26"/>
        </w:rPr>
      </w:pPr>
      <w:r w:rsidRPr="004C38CD">
        <w:rPr>
          <w:sz w:val="26"/>
          <w:szCs w:val="26"/>
        </w:rPr>
        <w:t>Д</w:t>
      </w:r>
      <w:r w:rsidR="002B3A15" w:rsidRPr="004C38CD">
        <w:rPr>
          <w:sz w:val="26"/>
          <w:szCs w:val="26"/>
        </w:rPr>
        <w:t>иректор департаменту фінансів</w:t>
      </w:r>
    </w:p>
    <w:p w:rsidR="00FC086F" w:rsidRPr="00BB5C29" w:rsidRDefault="00C31C02" w:rsidP="002915D1">
      <w:pPr>
        <w:tabs>
          <w:tab w:val="left" w:pos="7689"/>
        </w:tabs>
        <w:jc w:val="left"/>
        <w:rPr>
          <w:bCs/>
          <w:sz w:val="26"/>
          <w:szCs w:val="26"/>
          <w:lang w:val="ru-RU"/>
        </w:rPr>
      </w:pPr>
      <w:r w:rsidRPr="004C38CD">
        <w:rPr>
          <w:bCs/>
          <w:sz w:val="26"/>
          <w:szCs w:val="26"/>
        </w:rPr>
        <w:t>Миколаївської міської ради</w:t>
      </w:r>
      <w:r w:rsidR="00BB5C29" w:rsidRPr="00BB5C29">
        <w:rPr>
          <w:bCs/>
          <w:sz w:val="26"/>
          <w:szCs w:val="26"/>
          <w:lang w:val="ru-RU"/>
        </w:rPr>
        <w:t xml:space="preserve">                                                                      </w:t>
      </w:r>
      <w:r w:rsidRPr="004C38CD">
        <w:rPr>
          <w:sz w:val="26"/>
          <w:szCs w:val="26"/>
        </w:rPr>
        <w:t>В</w:t>
      </w:r>
      <w:r w:rsidR="009D232D" w:rsidRPr="004C38CD">
        <w:rPr>
          <w:sz w:val="26"/>
          <w:szCs w:val="26"/>
        </w:rPr>
        <w:t xml:space="preserve">іра </w:t>
      </w:r>
      <w:r w:rsidRPr="004C38CD">
        <w:rPr>
          <w:sz w:val="26"/>
          <w:szCs w:val="26"/>
        </w:rPr>
        <w:t>С</w:t>
      </w:r>
      <w:r w:rsidR="009D232D" w:rsidRPr="004C38CD">
        <w:rPr>
          <w:sz w:val="26"/>
          <w:szCs w:val="26"/>
        </w:rPr>
        <w:t>ВЯТЕЛИК</w:t>
      </w:r>
    </w:p>
    <w:tbl>
      <w:tblPr>
        <w:tblW w:w="11021" w:type="dxa"/>
        <w:tblInd w:w="-601" w:type="dxa"/>
        <w:tblLayout w:type="fixed"/>
        <w:tblLook w:val="04A0"/>
      </w:tblPr>
      <w:tblGrid>
        <w:gridCol w:w="1336"/>
        <w:gridCol w:w="5245"/>
        <w:gridCol w:w="4440"/>
      </w:tblGrid>
      <w:tr w:rsidR="00FC086F" w:rsidRPr="004C38CD" w:rsidTr="000C6E19">
        <w:trPr>
          <w:trHeight w:val="315"/>
        </w:trPr>
        <w:tc>
          <w:tcPr>
            <w:tcW w:w="1336" w:type="dxa"/>
            <w:tcBorders>
              <w:top w:val="nil"/>
              <w:left w:val="nil"/>
              <w:bottom w:val="nil"/>
              <w:right w:val="nil"/>
            </w:tcBorders>
            <w:noWrap/>
            <w:vAlign w:val="bottom"/>
            <w:hideMark/>
          </w:tcPr>
          <w:p w:rsidR="00FC086F" w:rsidRPr="004C38CD" w:rsidRDefault="00FC086F" w:rsidP="000C6E19">
            <w:pPr>
              <w:jc w:val="right"/>
              <w:rPr>
                <w:sz w:val="18"/>
                <w:szCs w:val="18"/>
                <w:highlight w:val="yellow"/>
              </w:rPr>
            </w:pPr>
          </w:p>
        </w:tc>
        <w:tc>
          <w:tcPr>
            <w:tcW w:w="5245" w:type="dxa"/>
            <w:tcBorders>
              <w:top w:val="nil"/>
              <w:left w:val="nil"/>
              <w:bottom w:val="nil"/>
              <w:right w:val="nil"/>
            </w:tcBorders>
            <w:vAlign w:val="center"/>
            <w:hideMark/>
          </w:tcPr>
          <w:p w:rsidR="00FC086F" w:rsidRPr="004C38CD" w:rsidRDefault="00FC086F" w:rsidP="00932D20">
            <w:pPr>
              <w:jc w:val="center"/>
              <w:rPr>
                <w:rFonts w:ascii="Times New Roman CYR" w:hAnsi="Times New Roman CYR" w:cs="Times New Roman CYR"/>
                <w:sz w:val="18"/>
                <w:szCs w:val="18"/>
                <w:highlight w:val="yellow"/>
              </w:rPr>
            </w:pPr>
          </w:p>
        </w:tc>
        <w:tc>
          <w:tcPr>
            <w:tcW w:w="4440" w:type="dxa"/>
            <w:tcBorders>
              <w:top w:val="nil"/>
              <w:left w:val="nil"/>
              <w:bottom w:val="nil"/>
              <w:right w:val="nil"/>
            </w:tcBorders>
            <w:vAlign w:val="center"/>
            <w:hideMark/>
          </w:tcPr>
          <w:p w:rsidR="00FC086F" w:rsidRPr="004C38CD" w:rsidRDefault="00FC086F" w:rsidP="000C6E19">
            <w:pPr>
              <w:rPr>
                <w:rFonts w:ascii="Times New Roman CYR" w:hAnsi="Times New Roman CYR" w:cs="Times New Roman CYR"/>
                <w:sz w:val="18"/>
                <w:szCs w:val="18"/>
                <w:highlight w:val="yellow"/>
              </w:rPr>
            </w:pPr>
          </w:p>
        </w:tc>
      </w:tr>
    </w:tbl>
    <w:p w:rsidR="00932D20" w:rsidRDefault="00932D20"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71388E" w:rsidRDefault="0071388E" w:rsidP="00FC086F">
      <w:pPr>
        <w:pStyle w:val="Default"/>
        <w:jc w:val="center"/>
        <w:rPr>
          <w:b/>
          <w:bCs/>
          <w:sz w:val="28"/>
          <w:szCs w:val="28"/>
          <w:lang w:val="uk-UA"/>
        </w:rPr>
      </w:pPr>
    </w:p>
    <w:p w:rsidR="00FC086F" w:rsidRPr="004C38CD" w:rsidRDefault="00FC086F" w:rsidP="00FC086F">
      <w:pPr>
        <w:pStyle w:val="Default"/>
        <w:jc w:val="center"/>
        <w:rPr>
          <w:b/>
          <w:bCs/>
          <w:sz w:val="28"/>
          <w:szCs w:val="28"/>
          <w:lang w:val="uk-UA"/>
        </w:rPr>
      </w:pPr>
      <w:r w:rsidRPr="00932D20">
        <w:rPr>
          <w:b/>
          <w:bCs/>
          <w:sz w:val="28"/>
          <w:szCs w:val="28"/>
          <w:lang w:val="uk-UA"/>
        </w:rPr>
        <w:t xml:space="preserve">Перелік інвестиційних </w:t>
      </w:r>
      <w:proofErr w:type="spellStart"/>
      <w:r w:rsidRPr="00932D20">
        <w:rPr>
          <w:b/>
          <w:bCs/>
          <w:sz w:val="28"/>
          <w:szCs w:val="28"/>
          <w:lang w:val="uk-UA"/>
        </w:rPr>
        <w:t>проєктів</w:t>
      </w:r>
      <w:proofErr w:type="spellEnd"/>
      <w:r w:rsidRPr="00932D20">
        <w:rPr>
          <w:b/>
          <w:bCs/>
          <w:sz w:val="28"/>
          <w:szCs w:val="28"/>
          <w:lang w:val="uk-UA"/>
        </w:rPr>
        <w:t xml:space="preserve"> на середньостроковий період</w:t>
      </w:r>
    </w:p>
    <w:p w:rsidR="00FC086F" w:rsidRPr="004C38CD" w:rsidRDefault="00FC086F" w:rsidP="00FC086F">
      <w:pPr>
        <w:pStyle w:val="Default"/>
        <w:ind w:firstLine="851"/>
        <w:jc w:val="both"/>
        <w:rPr>
          <w:sz w:val="28"/>
          <w:szCs w:val="28"/>
          <w:lang w:val="uk-UA"/>
        </w:rPr>
      </w:pPr>
    </w:p>
    <w:p w:rsidR="00FC086F" w:rsidRPr="004C38CD" w:rsidRDefault="00FC086F" w:rsidP="00FC086F">
      <w:pPr>
        <w:pStyle w:val="Default"/>
        <w:ind w:firstLine="851"/>
        <w:jc w:val="both"/>
        <w:rPr>
          <w:sz w:val="28"/>
          <w:szCs w:val="28"/>
          <w:lang w:val="uk-UA"/>
        </w:rPr>
      </w:pPr>
      <w:r w:rsidRPr="004C38CD">
        <w:rPr>
          <w:sz w:val="28"/>
          <w:szCs w:val="28"/>
          <w:lang w:val="uk-UA"/>
        </w:rPr>
        <w:t xml:space="preserve">Пріоритети щодо інвестиційної діяльності в середньостроковому періоді визначені в Програмі економічного і соціального розвитку м. Миколаєва на 2018-2020 роки.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1. 10.04.2018 підписано Угоду № 10-2018 між Міністерством з питань тимчасово окупованих територій та внутрішньо переміщених осіб України (далі - МТОТ) та Миколаївською міською радою. Імплементаторами субпроєкту «Нові можливості адаптації внутрішьно переміщених осіб та ветеранів АТО у громаду м. Миколаєва» є департамент праці та соціального захисту населення ММР та Міська лікарня швидкої медичної допомоги. Партнери субпроєкту: управління капітального будівництва ММР; Миколаївський міський центр соціальних послуг для сім’ї, дітей та молоді; громадські організації «Асоціація учасників та інвалідів АТО» і «Ти потрібен». Розробником проєкту є департамент економічного розвитку ММР. Загальна вартість субпроєкту 308035,00 дол. США.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Розпочато його реалізацію відповідно до затвердженого Плану заходів. За результатами тендерних процедур, проведених МТОТ, розпочато роботи з капітального ремонту приміщення за адресою: пров. Кобера, 13А/8 для розміщення міського центру підтримки внутрішньо переміщених осіб та ветеранів АТО, створеного рішенням міської ради від 19.07.2018 № 40/195. Також за кошти Гранту придбано та поставлено медичне обладнання для мінінвазійних хірургічних втручань на великих суглобах кінцівок, втручань на хребті тощо до Міської лікарні швидкої медичної допомоги - одного з імплементаторів субпроєкту вартістю 1,9 млн. грн.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Листом МТОТ від 31.05.2019 подовжено термін реалізації Гранту на 2020 рік.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2. З 2015 року місто Миколаїв бере участь у проєкті «Місцеве самоврядування і верховенство права в Україні», який фінансується Шведським агентством з міжнародного розвитку (SIDA), а реалізовують його шведська урядова організація «Академія Фольке Бернадотта» спільно з двома українськими організаціями – Асоціацією малих міст України та центром Разумкова. Важливою частиною проєкту є підвищення обізнаності громадян про свої права при зверненні за одержанням послуг, а також зміцнення потенціалу громадянського суспільства у забезпеченні підзвітності та підконтрольності державних установ на місцевому рівні територіальним громадам. Наразі планується подовження участі у проєкті на 2020 рік.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3. Проєкт «Модернізація систем водопостачання та водовідведення м. Миколаїв».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Загальна вартість проєкту становить 31,08 млн. євро. 1 лютого 2010 між Україною та Європейським інвестиційним банком підписано Фінансову угоду, яка була ратифікована Законом України від 20.06.12№ 4987-VI «Про ратифікацію Фінансової угоди між Україною та Європейським інвестиційним банком (Розвиток системи водопостачання та водовідведення в місті Миколаєві) </w:t>
      </w:r>
      <w:r w:rsidRPr="004C38CD">
        <w:rPr>
          <w:sz w:val="28"/>
          <w:szCs w:val="28"/>
          <w:lang w:val="uk-UA"/>
        </w:rPr>
        <w:lastRenderedPageBreak/>
        <w:t xml:space="preserve">та Листа про внесення змін до Фінансової угоди між Україною та Європейським інвестиційним банком (Розвиток системи водопостачання та водовідведення в місті Миколаєві)».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Сума кредитних коштів ЄІБ становить 15,54 млн. євро, сума грантових коштів фонду Е5Р становить 5,1 млн. євро. </w:t>
      </w:r>
    </w:p>
    <w:p w:rsidR="00FC086F" w:rsidRPr="004C38CD" w:rsidRDefault="00FC086F" w:rsidP="00FC086F">
      <w:pPr>
        <w:pStyle w:val="Default"/>
        <w:ind w:firstLine="851"/>
        <w:jc w:val="both"/>
        <w:rPr>
          <w:sz w:val="28"/>
          <w:szCs w:val="28"/>
          <w:lang w:val="uk-UA"/>
        </w:rPr>
      </w:pPr>
      <w:r w:rsidRPr="004C38CD">
        <w:rPr>
          <w:sz w:val="28"/>
          <w:szCs w:val="28"/>
          <w:lang w:val="uk-UA"/>
        </w:rPr>
        <w:t xml:space="preserve">За інформацією МКП «Миколаївводоканал" з початку реалізації проєкту станом на 01.11.2019 за рахунок кредитних коштів ЄІБ сплачено 113 629 874,85 грн. (що становить 3 790 284,32 євро, або 24,39% від загальної суми кредитних коштів ЄІБ), у тому числі: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у 2015 році – 2719080,17 грн. (111383,75 євро);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у 2016 році – 24095863,73 грн. (865735,52 євро);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у 2017 році – 20090780,48 грн. (671959,62 євро);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у 2018 році – 45998341,99 грн. (1438783,64 євро);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у 2019 році – 20725808,48 грн. (702421,79 євро).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4. ОКП «Миколаївоблтеплоенерго» бере участь у реалізації всеукраїнського проєкту, що фінансується Світовим Банком - «Підвищення енергоефективності в сфері централізованого теплопостачання в Україні» (далі - Проєкт). Метою Проєкту є зниження споживання енергоносіїв, а також зменшення викидів СО2 в атмосферу.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Проєктом передбачається кредитування українських теплогенеруючих підприємств на суму понад 300 млн. дол. США. Миколаїв підписав договір на загальну суму в 21,7 млн. дол. США.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За інформацією підприємства станом на 15.10.2019 року в рамках Проєкту завершено роботи по 4-м контрактам з: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 виготовлення проєктно - кошторисної документації на реконструкцію теплових мереж м. Миколаєва;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 розробки проєктної документації стадії «Техніко-економічний розрахунок» (ТЕР) та тендерної документації на реконструкцію котелень та центральних теплових пунктів м. Миколаєва;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 заміни ізоляції теплових мереж в м. Миколаїв (25,4 км теплотрас);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 придбання 2 (двох) вантажно-пасажирських аварійних автомобіля Mitsubishi Motors Company та Mitsubishi L200 MT Intense.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5. У лютому 2019 року відбулося підписання договору про придбання нових пасажирських автобусів виробництва ВАТ МАЗ (республіка Білорусь) на умовах фінансового лізингу. Сторонами договору є Миколаївський міський виконавчий комітет, КП «Миколаївпастранс» та ТОВ «Ексімлізінг».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В липні 2019 року за умовами договору передано 23 нових автобуса середньої місткості моделі МАЗ 206086, які відповідають сучасним вимогам комфортабельності, адаптовані для людей похилого віку, осіб з особливими потребами, оснащені засобами візуального та звукового інформування про найменування наступної зупинки і номеру маршруту, за яким рухається транспортний засіб. Частина автобусів вже використовується на маршрутах міста.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lastRenderedPageBreak/>
        <w:t xml:space="preserve">6. З 2018 року місто Миколаїв є учасником інвестиційних проєктів «Покращення інфраструктури громадського транспорту м. Миколаєва» шляхом надання Європейським Банком Реконструкції та Розвитку (далі - ЄБРР) кредитного фінансування під гарантії міста та «Міський громадський транспорт України» відповідно до ратифікованої фінансової угоди між Україною та Європейським інвестиційним банком (далі - ЄІБ).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В ході реалізації інвестиційного проєкту «Покращення інфраструктури громадського транспорту м. Миколаєва» підготовлено проєкт рішення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«Миколаївелектротранс» за кредитом ЄБРР, який наразі проходить процедуру погодження відповідно до регламенту міської ради.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Станом на 01.10.2019 року в рамках проєкту «Міський громадський транспорт України» тривають перемовини з представниками ЄІБ.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7. Економічному розвитку міста сприятиме створення в м. Миколаєві індустріального парку відповідно до Закону України «Про індустріальні парки» від 21.06.2012 35018-VI. Рішенням міської ради від 17.01.2017 №14/36 (зі змінами) було надано дозвіл на розроблення проєкту землеустрою щодо відведення земельної ділянки для розташування Індустріального парку по вул. Самойловича на території Промзони в Корабельному районі </w:t>
      </w:r>
      <w:r w:rsidR="00422954" w:rsidRPr="004C38CD">
        <w:rPr>
          <w:color w:val="auto"/>
          <w:sz w:val="28"/>
          <w:szCs w:val="28"/>
          <w:lang w:val="uk-UA"/>
        </w:rPr>
        <w:t>м. Миколаєва</w:t>
      </w:r>
      <w:r w:rsidRPr="004C38CD">
        <w:rPr>
          <w:color w:val="auto"/>
          <w:sz w:val="28"/>
          <w:szCs w:val="28"/>
          <w:lang w:val="uk-UA"/>
        </w:rPr>
        <w:t xml:space="preserve"> орієнтовною площею 36 га.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Рішенням Миколаївської міської ради від 17.07.2018 № 40/10 створено індустріальний парк «Енергія» та затверджено концепцію його розвитку.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В листопаді 2018 року на засіданні постійно діючої міжвідомчої комісії з підготовки рекомендації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(Мінекономрозвитку), було проведено захист Концепції розвитку індустріального парку «Енергія».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За результатами захисту наказом Мінекономрозвитку України від 07.11.2018 № 1818 індустріальний парк «Енергія» включено до Реєстру індустріальних (промислових) парків. Включення до реєстру надає ІП «Енергія» право на отримання державної підтримки (Державний фонд регіонального розвитку) на облаштування території. У подальшому планується проведення підготовчої роботи щодо облаштування території індустріального парку (передбачення коштів для розробки проєктно - кошторисної документації тощо). </w:t>
      </w:r>
    </w:p>
    <w:p w:rsidR="00FC086F" w:rsidRPr="004C38CD" w:rsidRDefault="00FC086F" w:rsidP="00FC086F">
      <w:pPr>
        <w:pStyle w:val="Default"/>
        <w:ind w:firstLine="851"/>
        <w:jc w:val="both"/>
        <w:rPr>
          <w:color w:val="auto"/>
          <w:sz w:val="28"/>
          <w:szCs w:val="28"/>
          <w:lang w:val="uk-UA"/>
        </w:rPr>
      </w:pPr>
      <w:r w:rsidRPr="004C38CD">
        <w:rPr>
          <w:color w:val="auto"/>
          <w:sz w:val="28"/>
          <w:szCs w:val="28"/>
          <w:lang w:val="uk-UA"/>
        </w:rPr>
        <w:t xml:space="preserve">Станом на 01.10.2019 з метою реалізації проєкту Індустріальний парк «Енергія», розроблено проєкт рішення Миколаївської міської ради «Про організацію та проведення конкурсу з вибору керуючої компанії індустріального парку «Енергія», який пройшов процедуру погодження та розміщений на офіційному сайті Миколаївської міської ради. Найближчим часом департаментом енергетики, енергозбереження та запровадження інноваційних технологій Миколаївської міської ради планується проведення заходів з метою промоції індустріального парку «Енергія» із залученням представників бізнесу. </w:t>
      </w:r>
    </w:p>
    <w:p w:rsidR="00FC086F" w:rsidRPr="004C38CD" w:rsidRDefault="00FC086F" w:rsidP="00FC086F">
      <w:pPr>
        <w:ind w:firstLine="851"/>
        <w:rPr>
          <w:szCs w:val="28"/>
        </w:rPr>
      </w:pPr>
      <w:r w:rsidRPr="004C38CD">
        <w:rPr>
          <w:szCs w:val="28"/>
        </w:rPr>
        <w:lastRenderedPageBreak/>
        <w:t>8. В рамках конкурсу короткострокових гендерних ініціатив за фінансової підтримки Міністерства міжнародних справ Канади, яке підтримала спільну діяльність Асоціації міст України (АМУ) та проєкту міжнародної технічної допомоги «Партнерство для розвитку міст» (Проєкт ПРОМІС), який в Україні впроваджує Федерація канадських муніципалітетів (ФКМ) Миколаївська міська громадська організація «Фонд розвитку міста Миколаєва» в партнерстві з виконавчим комітетом Миколаївської міської ради було подано проєкт «Школа екскурсоводів – проведення тренінгів для жінок м. Миколаєва», який визначено переможцем та реалізується в місті Миколаєві. Проєкт реалізується з 7 жовтня 2019 року. Сума проєкту 118 000 грн.</w:t>
      </w:r>
    </w:p>
    <w:p w:rsidR="00FC086F" w:rsidRDefault="00FC086F"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B2510B" w:rsidRDefault="00B2510B" w:rsidP="009075FE">
      <w:pPr>
        <w:jc w:val="center"/>
        <w:rPr>
          <w:b/>
          <w:bCs/>
          <w:szCs w:val="28"/>
        </w:rPr>
        <w:sectPr w:rsidR="00B2510B" w:rsidSect="00BB5C29">
          <w:headerReference w:type="default" r:id="rId17"/>
          <w:pgSz w:w="11906" w:h="16838"/>
          <w:pgMar w:top="851" w:right="567" w:bottom="1134" w:left="1531" w:header="709" w:footer="709" w:gutter="0"/>
          <w:cols w:space="708"/>
          <w:titlePg/>
          <w:docGrid w:linePitch="381"/>
        </w:sectPr>
      </w:pPr>
    </w:p>
    <w:tbl>
      <w:tblPr>
        <w:tblW w:w="16391" w:type="dxa"/>
        <w:tblInd w:w="-601" w:type="dxa"/>
        <w:tblLook w:val="04A0"/>
      </w:tblPr>
      <w:tblGrid>
        <w:gridCol w:w="2087"/>
        <w:gridCol w:w="1893"/>
        <w:gridCol w:w="1211"/>
        <w:gridCol w:w="1362"/>
        <w:gridCol w:w="1320"/>
        <w:gridCol w:w="1340"/>
        <w:gridCol w:w="1480"/>
        <w:gridCol w:w="1380"/>
        <w:gridCol w:w="1320"/>
        <w:gridCol w:w="1340"/>
        <w:gridCol w:w="1320"/>
        <w:gridCol w:w="338"/>
      </w:tblGrid>
      <w:tr w:rsidR="00B2510B" w:rsidRPr="007B7A85" w:rsidTr="009075FE">
        <w:trPr>
          <w:trHeight w:val="375"/>
        </w:trPr>
        <w:tc>
          <w:tcPr>
            <w:tcW w:w="16391" w:type="dxa"/>
            <w:gridSpan w:val="12"/>
            <w:tcBorders>
              <w:top w:val="nil"/>
              <w:left w:val="nil"/>
              <w:bottom w:val="nil"/>
              <w:right w:val="nil"/>
            </w:tcBorders>
            <w:shd w:val="clear" w:color="auto" w:fill="auto"/>
            <w:hideMark/>
          </w:tcPr>
          <w:p w:rsidR="00B2510B" w:rsidRPr="007B7A85" w:rsidRDefault="00B2510B" w:rsidP="009075FE">
            <w:pPr>
              <w:jc w:val="center"/>
              <w:rPr>
                <w:b/>
                <w:bCs/>
                <w:szCs w:val="28"/>
              </w:rPr>
            </w:pPr>
            <w:r w:rsidRPr="007B7A85">
              <w:rPr>
                <w:b/>
                <w:bCs/>
                <w:szCs w:val="28"/>
              </w:rPr>
              <w:lastRenderedPageBreak/>
              <w:t>Перелік</w:t>
            </w:r>
          </w:p>
        </w:tc>
      </w:tr>
      <w:tr w:rsidR="00B2510B" w:rsidRPr="007B7A85" w:rsidTr="009075FE">
        <w:trPr>
          <w:trHeight w:val="450"/>
        </w:trPr>
        <w:tc>
          <w:tcPr>
            <w:tcW w:w="16391" w:type="dxa"/>
            <w:gridSpan w:val="12"/>
            <w:tcBorders>
              <w:top w:val="nil"/>
              <w:left w:val="nil"/>
              <w:bottom w:val="nil"/>
              <w:right w:val="nil"/>
            </w:tcBorders>
            <w:shd w:val="clear" w:color="auto" w:fill="auto"/>
            <w:hideMark/>
          </w:tcPr>
          <w:p w:rsidR="00B2510B" w:rsidRPr="007B7A85" w:rsidRDefault="00B2510B" w:rsidP="009075FE">
            <w:pPr>
              <w:jc w:val="center"/>
              <w:rPr>
                <w:b/>
                <w:bCs/>
                <w:szCs w:val="28"/>
              </w:rPr>
            </w:pPr>
            <w:r w:rsidRPr="007B7A85">
              <w:rPr>
                <w:b/>
                <w:bCs/>
                <w:szCs w:val="28"/>
              </w:rPr>
              <w:t xml:space="preserve">довгострокових зобов’язань за </w:t>
            </w:r>
            <w:proofErr w:type="spellStart"/>
            <w:r w:rsidRPr="007B7A85">
              <w:rPr>
                <w:b/>
                <w:bCs/>
                <w:szCs w:val="28"/>
              </w:rPr>
              <w:t>енергосервісом</w:t>
            </w:r>
            <w:proofErr w:type="spellEnd"/>
          </w:p>
        </w:tc>
      </w:tr>
      <w:tr w:rsidR="00B2510B" w:rsidRPr="007B7A85" w:rsidTr="009075FE">
        <w:trPr>
          <w:trHeight w:val="375"/>
        </w:trPr>
        <w:tc>
          <w:tcPr>
            <w:tcW w:w="16391" w:type="dxa"/>
            <w:gridSpan w:val="12"/>
            <w:tcBorders>
              <w:top w:val="nil"/>
              <w:left w:val="nil"/>
              <w:bottom w:val="nil"/>
              <w:right w:val="nil"/>
            </w:tcBorders>
            <w:shd w:val="clear" w:color="auto" w:fill="auto"/>
            <w:noWrap/>
            <w:hideMark/>
          </w:tcPr>
          <w:p w:rsidR="00B2510B" w:rsidRPr="007B7A85" w:rsidRDefault="00B2510B" w:rsidP="009075FE">
            <w:pPr>
              <w:jc w:val="center"/>
              <w:rPr>
                <w:b/>
                <w:bCs/>
                <w:szCs w:val="28"/>
              </w:rPr>
            </w:pPr>
            <w:r w:rsidRPr="007B7A85">
              <w:rPr>
                <w:b/>
                <w:bCs/>
                <w:szCs w:val="28"/>
              </w:rPr>
              <w:t>управління освіти Миколаївської міської ради</w:t>
            </w:r>
          </w:p>
        </w:tc>
      </w:tr>
      <w:tr w:rsidR="00B2510B" w:rsidRPr="007B7A85" w:rsidTr="009075FE">
        <w:trPr>
          <w:trHeight w:val="255"/>
        </w:trPr>
        <w:tc>
          <w:tcPr>
            <w:tcW w:w="16391" w:type="dxa"/>
            <w:gridSpan w:val="12"/>
            <w:tcBorders>
              <w:top w:val="nil"/>
              <w:left w:val="nil"/>
              <w:bottom w:val="nil"/>
              <w:right w:val="nil"/>
            </w:tcBorders>
            <w:shd w:val="clear" w:color="auto" w:fill="auto"/>
            <w:noWrap/>
            <w:hideMark/>
          </w:tcPr>
          <w:p w:rsidR="00B2510B" w:rsidRPr="007B7A85" w:rsidRDefault="00B2510B" w:rsidP="009075FE">
            <w:pPr>
              <w:jc w:val="center"/>
              <w:rPr>
                <w:sz w:val="20"/>
              </w:rPr>
            </w:pPr>
          </w:p>
        </w:tc>
      </w:tr>
      <w:tr w:rsidR="00B2510B" w:rsidRPr="007B7A85" w:rsidTr="009075FE">
        <w:trPr>
          <w:gridAfter w:val="1"/>
          <w:wAfter w:w="338" w:type="dxa"/>
          <w:trHeight w:val="315"/>
        </w:trPr>
        <w:tc>
          <w:tcPr>
            <w:tcW w:w="2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Найменування бюджетної програми</w:t>
            </w:r>
          </w:p>
        </w:tc>
        <w:tc>
          <w:tcPr>
            <w:tcW w:w="1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Предмет договору</w:t>
            </w:r>
          </w:p>
        </w:tc>
        <w:tc>
          <w:tcPr>
            <w:tcW w:w="1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Строк дії договорів (роки)</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Загальна сума за договором, грн.</w:t>
            </w:r>
          </w:p>
        </w:tc>
        <w:tc>
          <w:tcPr>
            <w:tcW w:w="1320" w:type="dxa"/>
            <w:tcBorders>
              <w:top w:val="single" w:sz="4" w:space="0" w:color="auto"/>
              <w:left w:val="nil"/>
              <w:bottom w:val="nil"/>
              <w:right w:val="single" w:sz="4" w:space="0" w:color="auto"/>
            </w:tcBorders>
            <w:shd w:val="clear" w:color="auto" w:fill="auto"/>
            <w:vAlign w:val="center"/>
            <w:hideMark/>
          </w:tcPr>
          <w:p w:rsidR="00B2510B" w:rsidRPr="00F87FD0" w:rsidRDefault="00B2510B" w:rsidP="009075FE">
            <w:pPr>
              <w:rPr>
                <w:sz w:val="24"/>
                <w:szCs w:val="24"/>
              </w:rPr>
            </w:pPr>
            <w:r w:rsidRPr="00F87FD0">
              <w:rPr>
                <w:sz w:val="24"/>
                <w:szCs w:val="24"/>
              </w:rPr>
              <w:t> </w:t>
            </w:r>
          </w:p>
        </w:tc>
        <w:tc>
          <w:tcPr>
            <w:tcW w:w="1340" w:type="dxa"/>
            <w:tcBorders>
              <w:top w:val="single" w:sz="4" w:space="0" w:color="auto"/>
              <w:left w:val="nil"/>
              <w:bottom w:val="nil"/>
              <w:right w:val="single" w:sz="4" w:space="0" w:color="auto"/>
            </w:tcBorders>
            <w:shd w:val="clear" w:color="auto" w:fill="auto"/>
            <w:vAlign w:val="center"/>
            <w:hideMark/>
          </w:tcPr>
          <w:p w:rsidR="00B2510B" w:rsidRPr="00F87FD0" w:rsidRDefault="00B2510B" w:rsidP="009075FE">
            <w:pPr>
              <w:rPr>
                <w:sz w:val="24"/>
                <w:szCs w:val="24"/>
              </w:rPr>
            </w:pPr>
            <w:r w:rsidRPr="00F87FD0">
              <w:rPr>
                <w:sz w:val="24"/>
                <w:szCs w:val="24"/>
              </w:rPr>
              <w:t> </w:t>
            </w:r>
          </w:p>
        </w:tc>
        <w:tc>
          <w:tcPr>
            <w:tcW w:w="1480" w:type="dxa"/>
            <w:tcBorders>
              <w:top w:val="single" w:sz="4" w:space="0" w:color="auto"/>
              <w:left w:val="nil"/>
              <w:bottom w:val="nil"/>
              <w:right w:val="nil"/>
            </w:tcBorders>
            <w:shd w:val="clear" w:color="auto" w:fill="auto"/>
            <w:vAlign w:val="center"/>
            <w:hideMark/>
          </w:tcPr>
          <w:p w:rsidR="00B2510B" w:rsidRPr="00F87FD0" w:rsidRDefault="00B2510B" w:rsidP="009075FE">
            <w:pPr>
              <w:rPr>
                <w:sz w:val="24"/>
                <w:szCs w:val="24"/>
              </w:rPr>
            </w:pPr>
            <w:r w:rsidRPr="00F87FD0">
              <w:rPr>
                <w:sz w:val="24"/>
                <w:szCs w:val="24"/>
              </w:rPr>
              <w:t> </w:t>
            </w:r>
          </w:p>
        </w:tc>
        <w:tc>
          <w:tcPr>
            <w:tcW w:w="1380" w:type="dxa"/>
            <w:tcBorders>
              <w:top w:val="single" w:sz="4" w:space="0" w:color="auto"/>
              <w:left w:val="single" w:sz="4" w:space="0" w:color="auto"/>
              <w:bottom w:val="nil"/>
              <w:right w:val="single" w:sz="4" w:space="0" w:color="auto"/>
            </w:tcBorders>
            <w:shd w:val="clear" w:color="auto" w:fill="auto"/>
            <w:vAlign w:val="center"/>
            <w:hideMark/>
          </w:tcPr>
          <w:p w:rsidR="00B2510B" w:rsidRPr="00F87FD0" w:rsidRDefault="00B2510B" w:rsidP="009075FE">
            <w:pPr>
              <w:rPr>
                <w:sz w:val="24"/>
                <w:szCs w:val="24"/>
              </w:rPr>
            </w:pPr>
            <w:r w:rsidRPr="00F87FD0">
              <w:rPr>
                <w:sz w:val="24"/>
                <w:szCs w:val="24"/>
              </w:rPr>
              <w:t> </w:t>
            </w:r>
          </w:p>
        </w:tc>
        <w:tc>
          <w:tcPr>
            <w:tcW w:w="1320" w:type="dxa"/>
            <w:tcBorders>
              <w:top w:val="single" w:sz="4" w:space="0" w:color="auto"/>
              <w:left w:val="nil"/>
              <w:bottom w:val="nil"/>
              <w:right w:val="nil"/>
            </w:tcBorders>
            <w:shd w:val="clear" w:color="auto" w:fill="auto"/>
            <w:vAlign w:val="center"/>
            <w:hideMark/>
          </w:tcPr>
          <w:p w:rsidR="00B2510B" w:rsidRPr="00F87FD0" w:rsidRDefault="00B2510B" w:rsidP="009075FE">
            <w:pPr>
              <w:rPr>
                <w:sz w:val="24"/>
                <w:szCs w:val="24"/>
              </w:rPr>
            </w:pPr>
            <w:r w:rsidRPr="00F87FD0">
              <w:rPr>
                <w:sz w:val="24"/>
                <w:szCs w:val="24"/>
              </w:rPr>
              <w:t> </w:t>
            </w:r>
          </w:p>
        </w:tc>
        <w:tc>
          <w:tcPr>
            <w:tcW w:w="1340" w:type="dxa"/>
            <w:tcBorders>
              <w:top w:val="single" w:sz="4" w:space="0" w:color="auto"/>
              <w:left w:val="single" w:sz="4" w:space="0" w:color="auto"/>
              <w:bottom w:val="nil"/>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 </w:t>
            </w:r>
          </w:p>
        </w:tc>
        <w:tc>
          <w:tcPr>
            <w:tcW w:w="1320" w:type="dxa"/>
            <w:tcBorders>
              <w:top w:val="single" w:sz="4" w:space="0" w:color="auto"/>
              <w:left w:val="nil"/>
              <w:bottom w:val="nil"/>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 </w:t>
            </w:r>
          </w:p>
        </w:tc>
      </w:tr>
      <w:tr w:rsidR="00B2510B" w:rsidRPr="007B7A85" w:rsidTr="009075FE">
        <w:trPr>
          <w:gridAfter w:val="1"/>
          <w:wAfter w:w="338" w:type="dxa"/>
          <w:trHeight w:val="2100"/>
        </w:trPr>
        <w:tc>
          <w:tcPr>
            <w:tcW w:w="2087" w:type="dxa"/>
            <w:vMerge/>
            <w:tcBorders>
              <w:top w:val="single" w:sz="4" w:space="0" w:color="auto"/>
              <w:left w:val="single" w:sz="4" w:space="0" w:color="auto"/>
              <w:bottom w:val="single" w:sz="4" w:space="0" w:color="000000"/>
              <w:right w:val="single" w:sz="4" w:space="0" w:color="auto"/>
            </w:tcBorders>
            <w:vAlign w:val="center"/>
            <w:hideMark/>
          </w:tcPr>
          <w:p w:rsidR="00B2510B" w:rsidRPr="00F87FD0" w:rsidRDefault="00B2510B" w:rsidP="009075FE">
            <w:pPr>
              <w:rPr>
                <w:sz w:val="24"/>
                <w:szCs w:val="24"/>
              </w:rPr>
            </w:pPr>
          </w:p>
        </w:tc>
        <w:tc>
          <w:tcPr>
            <w:tcW w:w="1893" w:type="dxa"/>
            <w:vMerge/>
            <w:tcBorders>
              <w:top w:val="single" w:sz="4" w:space="0" w:color="auto"/>
              <w:left w:val="single" w:sz="4" w:space="0" w:color="auto"/>
              <w:bottom w:val="single" w:sz="4" w:space="0" w:color="000000"/>
              <w:right w:val="single" w:sz="4" w:space="0" w:color="auto"/>
            </w:tcBorders>
            <w:vAlign w:val="center"/>
            <w:hideMark/>
          </w:tcPr>
          <w:p w:rsidR="00B2510B" w:rsidRPr="00F87FD0" w:rsidRDefault="00B2510B" w:rsidP="009075FE">
            <w:pPr>
              <w:rPr>
                <w:sz w:val="24"/>
                <w:szCs w:val="24"/>
              </w:rPr>
            </w:pPr>
          </w:p>
        </w:tc>
        <w:tc>
          <w:tcPr>
            <w:tcW w:w="1211" w:type="dxa"/>
            <w:vMerge/>
            <w:tcBorders>
              <w:top w:val="single" w:sz="4" w:space="0" w:color="auto"/>
              <w:left w:val="single" w:sz="4" w:space="0" w:color="auto"/>
              <w:bottom w:val="single" w:sz="4" w:space="0" w:color="000000"/>
              <w:right w:val="single" w:sz="4" w:space="0" w:color="auto"/>
            </w:tcBorders>
            <w:vAlign w:val="center"/>
            <w:hideMark/>
          </w:tcPr>
          <w:p w:rsidR="00B2510B" w:rsidRPr="00F87FD0" w:rsidRDefault="00B2510B" w:rsidP="009075FE">
            <w:pPr>
              <w:rPr>
                <w:sz w:val="24"/>
                <w:szCs w:val="24"/>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B2510B" w:rsidRPr="00F87FD0" w:rsidRDefault="00B2510B" w:rsidP="009075FE">
            <w:pPr>
              <w:rPr>
                <w:sz w:val="24"/>
                <w:szCs w:val="24"/>
              </w:rPr>
            </w:pPr>
          </w:p>
        </w:tc>
        <w:tc>
          <w:tcPr>
            <w:tcW w:w="1320" w:type="dxa"/>
            <w:tcBorders>
              <w:top w:val="nil"/>
              <w:left w:val="nil"/>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2018</w:t>
            </w:r>
            <w:r w:rsidR="00F87FD0">
              <w:rPr>
                <w:sz w:val="24"/>
                <w:szCs w:val="24"/>
              </w:rPr>
              <w:t xml:space="preserve"> рік</w:t>
            </w:r>
          </w:p>
        </w:tc>
        <w:tc>
          <w:tcPr>
            <w:tcW w:w="1340" w:type="dxa"/>
            <w:tcBorders>
              <w:top w:val="nil"/>
              <w:left w:val="nil"/>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2019</w:t>
            </w:r>
            <w:r w:rsidR="00F87FD0">
              <w:rPr>
                <w:sz w:val="24"/>
                <w:szCs w:val="24"/>
              </w:rPr>
              <w:t xml:space="preserve"> рік</w:t>
            </w:r>
          </w:p>
        </w:tc>
        <w:tc>
          <w:tcPr>
            <w:tcW w:w="1480" w:type="dxa"/>
            <w:tcBorders>
              <w:top w:val="nil"/>
              <w:left w:val="nil"/>
              <w:bottom w:val="single" w:sz="4" w:space="0" w:color="auto"/>
              <w:right w:val="nil"/>
            </w:tcBorders>
            <w:shd w:val="clear" w:color="auto" w:fill="auto"/>
            <w:vAlign w:val="center"/>
            <w:hideMark/>
          </w:tcPr>
          <w:p w:rsidR="00B2510B" w:rsidRPr="00F87FD0" w:rsidRDefault="00B2510B" w:rsidP="009075FE">
            <w:pPr>
              <w:jc w:val="center"/>
              <w:rPr>
                <w:sz w:val="24"/>
                <w:szCs w:val="24"/>
              </w:rPr>
            </w:pPr>
            <w:r w:rsidRPr="00F87FD0">
              <w:rPr>
                <w:sz w:val="24"/>
                <w:szCs w:val="24"/>
              </w:rPr>
              <w:t>2020</w:t>
            </w:r>
            <w:r w:rsidR="00F87FD0">
              <w:rPr>
                <w:sz w:val="24"/>
                <w:szCs w:val="24"/>
              </w:rPr>
              <w:t xml:space="preserve"> рік</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2021</w:t>
            </w:r>
            <w:r w:rsidR="00F87FD0">
              <w:rPr>
                <w:sz w:val="24"/>
                <w:szCs w:val="24"/>
              </w:rPr>
              <w:t xml:space="preserve"> рік</w:t>
            </w:r>
          </w:p>
        </w:tc>
        <w:tc>
          <w:tcPr>
            <w:tcW w:w="1320" w:type="dxa"/>
            <w:tcBorders>
              <w:top w:val="nil"/>
              <w:left w:val="nil"/>
              <w:bottom w:val="single" w:sz="4" w:space="0" w:color="auto"/>
              <w:right w:val="nil"/>
            </w:tcBorders>
            <w:shd w:val="clear" w:color="auto" w:fill="auto"/>
            <w:vAlign w:val="center"/>
            <w:hideMark/>
          </w:tcPr>
          <w:p w:rsidR="00B2510B" w:rsidRPr="00F87FD0" w:rsidRDefault="00B2510B" w:rsidP="009075FE">
            <w:pPr>
              <w:jc w:val="center"/>
              <w:rPr>
                <w:sz w:val="24"/>
                <w:szCs w:val="24"/>
              </w:rPr>
            </w:pPr>
            <w:r w:rsidRPr="00F87FD0">
              <w:rPr>
                <w:sz w:val="24"/>
                <w:szCs w:val="24"/>
              </w:rPr>
              <w:t>2022</w:t>
            </w:r>
            <w:r w:rsidR="00F87FD0">
              <w:rPr>
                <w:sz w:val="24"/>
                <w:szCs w:val="24"/>
              </w:rPr>
              <w:t xml:space="preserve"> рік</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2023</w:t>
            </w:r>
            <w:r w:rsidR="00F87FD0">
              <w:rPr>
                <w:sz w:val="24"/>
                <w:szCs w:val="24"/>
              </w:rPr>
              <w:t xml:space="preserve"> рік</w:t>
            </w:r>
          </w:p>
        </w:tc>
        <w:tc>
          <w:tcPr>
            <w:tcW w:w="1320" w:type="dxa"/>
            <w:tcBorders>
              <w:top w:val="nil"/>
              <w:left w:val="nil"/>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2024</w:t>
            </w:r>
            <w:r w:rsidR="00F87FD0">
              <w:rPr>
                <w:sz w:val="24"/>
                <w:szCs w:val="24"/>
              </w:rPr>
              <w:t xml:space="preserve"> рік</w:t>
            </w:r>
          </w:p>
        </w:tc>
      </w:tr>
      <w:tr w:rsidR="00B2510B" w:rsidRPr="007B7A85" w:rsidTr="009075FE">
        <w:trPr>
          <w:gridAfter w:val="1"/>
          <w:wAfter w:w="338" w:type="dxa"/>
          <w:trHeight w:val="255"/>
        </w:trPr>
        <w:tc>
          <w:tcPr>
            <w:tcW w:w="2087" w:type="dxa"/>
            <w:tcBorders>
              <w:top w:val="nil"/>
              <w:left w:val="single" w:sz="4" w:space="0" w:color="auto"/>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1</w:t>
            </w:r>
          </w:p>
        </w:tc>
        <w:tc>
          <w:tcPr>
            <w:tcW w:w="1893"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2</w:t>
            </w:r>
          </w:p>
        </w:tc>
        <w:tc>
          <w:tcPr>
            <w:tcW w:w="1211"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3</w:t>
            </w:r>
          </w:p>
        </w:tc>
        <w:tc>
          <w:tcPr>
            <w:tcW w:w="1362"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4</w:t>
            </w:r>
          </w:p>
        </w:tc>
        <w:tc>
          <w:tcPr>
            <w:tcW w:w="132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5</w:t>
            </w:r>
          </w:p>
        </w:tc>
        <w:tc>
          <w:tcPr>
            <w:tcW w:w="134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6</w:t>
            </w:r>
          </w:p>
        </w:tc>
        <w:tc>
          <w:tcPr>
            <w:tcW w:w="148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7</w:t>
            </w:r>
          </w:p>
        </w:tc>
        <w:tc>
          <w:tcPr>
            <w:tcW w:w="138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8</w:t>
            </w:r>
          </w:p>
        </w:tc>
        <w:tc>
          <w:tcPr>
            <w:tcW w:w="132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9</w:t>
            </w:r>
          </w:p>
        </w:tc>
        <w:tc>
          <w:tcPr>
            <w:tcW w:w="1340" w:type="dxa"/>
            <w:tcBorders>
              <w:top w:val="nil"/>
              <w:left w:val="nil"/>
              <w:bottom w:val="nil"/>
              <w:right w:val="single" w:sz="4" w:space="0" w:color="auto"/>
            </w:tcBorders>
            <w:shd w:val="clear" w:color="auto" w:fill="auto"/>
            <w:noWrap/>
            <w:hideMark/>
          </w:tcPr>
          <w:p w:rsidR="00B2510B" w:rsidRPr="00F87FD0" w:rsidRDefault="00B2510B" w:rsidP="009075FE">
            <w:pPr>
              <w:jc w:val="center"/>
              <w:rPr>
                <w:sz w:val="20"/>
              </w:rPr>
            </w:pPr>
            <w:r w:rsidRPr="00F87FD0">
              <w:rPr>
                <w:sz w:val="20"/>
              </w:rPr>
              <w:t>10</w:t>
            </w:r>
          </w:p>
        </w:tc>
        <w:tc>
          <w:tcPr>
            <w:tcW w:w="1320" w:type="dxa"/>
            <w:tcBorders>
              <w:top w:val="nil"/>
              <w:left w:val="nil"/>
              <w:bottom w:val="single" w:sz="4" w:space="0" w:color="auto"/>
              <w:right w:val="single" w:sz="4" w:space="0" w:color="auto"/>
            </w:tcBorders>
            <w:shd w:val="clear" w:color="auto" w:fill="auto"/>
            <w:noWrap/>
            <w:hideMark/>
          </w:tcPr>
          <w:p w:rsidR="00B2510B" w:rsidRPr="00F87FD0" w:rsidRDefault="00B2510B" w:rsidP="009075FE">
            <w:pPr>
              <w:jc w:val="center"/>
              <w:rPr>
                <w:sz w:val="20"/>
              </w:rPr>
            </w:pPr>
            <w:r w:rsidRPr="00F87FD0">
              <w:rPr>
                <w:sz w:val="20"/>
              </w:rPr>
              <w:t>11</w:t>
            </w:r>
          </w:p>
        </w:tc>
      </w:tr>
      <w:tr w:rsidR="00B2510B" w:rsidRPr="007B7A85" w:rsidTr="009075FE">
        <w:trPr>
          <w:gridAfter w:val="1"/>
          <w:wAfter w:w="338" w:type="dxa"/>
          <w:trHeight w:val="3409"/>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КПКВК МБ 0611020               Надання загальної середньої освіти загальноосвітніми навчальними закладами ( в т.ч. школою - дитячим садком, інтернатом при школі), спеціалізованими школами, ліцеями, гімназіями, колегіумами</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 xml:space="preserve">Здійснення </w:t>
            </w:r>
            <w:proofErr w:type="spellStart"/>
            <w:r w:rsidRPr="00F87FD0">
              <w:rPr>
                <w:sz w:val="24"/>
                <w:szCs w:val="24"/>
              </w:rPr>
              <w:t>енергосервісу</w:t>
            </w:r>
            <w:proofErr w:type="spellEnd"/>
            <w:r w:rsidRPr="00F87FD0">
              <w:rPr>
                <w:sz w:val="24"/>
                <w:szCs w:val="24"/>
              </w:rPr>
              <w:t xml:space="preserve"> згідно рішення Миколаївської міської ради від 19.04.2018 №3/102 "Про затвердження істотних умов </w:t>
            </w:r>
            <w:proofErr w:type="spellStart"/>
            <w:r w:rsidRPr="00F87FD0">
              <w:rPr>
                <w:sz w:val="24"/>
                <w:szCs w:val="24"/>
              </w:rPr>
              <w:t>енергосервісних</w:t>
            </w:r>
            <w:proofErr w:type="spellEnd"/>
            <w:r w:rsidRPr="00F87FD0">
              <w:rPr>
                <w:sz w:val="24"/>
                <w:szCs w:val="24"/>
              </w:rPr>
              <w:t xml:space="preserve"> договорів"</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B2510B" w:rsidRPr="00F87FD0" w:rsidRDefault="00B2510B" w:rsidP="00752DDA">
            <w:pPr>
              <w:ind w:left="-118" w:right="-162"/>
              <w:jc w:val="center"/>
              <w:rPr>
                <w:sz w:val="24"/>
                <w:szCs w:val="24"/>
              </w:rPr>
            </w:pPr>
            <w:r w:rsidRPr="00F87FD0">
              <w:rPr>
                <w:sz w:val="24"/>
                <w:szCs w:val="24"/>
              </w:rPr>
              <w:t>2018-2024</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B2510B" w:rsidRPr="00F87FD0" w:rsidRDefault="00B2510B" w:rsidP="009075FE">
            <w:pPr>
              <w:jc w:val="center"/>
              <w:rPr>
                <w:sz w:val="24"/>
                <w:szCs w:val="24"/>
              </w:rPr>
            </w:pPr>
            <w:r w:rsidRPr="00F87FD0">
              <w:rPr>
                <w:sz w:val="24"/>
                <w:szCs w:val="24"/>
              </w:rPr>
              <w:t>14 652 304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1 253 455</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2 782 275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2 554 601</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2 554 601</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2 554 601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2 366 672</w:t>
            </w:r>
          </w:p>
        </w:tc>
        <w:tc>
          <w:tcPr>
            <w:tcW w:w="1320" w:type="dxa"/>
            <w:tcBorders>
              <w:top w:val="nil"/>
              <w:left w:val="nil"/>
              <w:bottom w:val="single" w:sz="4" w:space="0" w:color="auto"/>
              <w:right w:val="single" w:sz="4" w:space="0" w:color="auto"/>
            </w:tcBorders>
            <w:shd w:val="clear" w:color="000000" w:fill="FFFFFF"/>
            <w:vAlign w:val="center"/>
            <w:hideMark/>
          </w:tcPr>
          <w:p w:rsidR="00B2510B" w:rsidRPr="00F87FD0" w:rsidRDefault="00B2510B" w:rsidP="009075FE">
            <w:pPr>
              <w:jc w:val="center"/>
              <w:rPr>
                <w:sz w:val="24"/>
                <w:szCs w:val="24"/>
              </w:rPr>
            </w:pPr>
            <w:r w:rsidRPr="00F87FD0">
              <w:rPr>
                <w:sz w:val="24"/>
                <w:szCs w:val="24"/>
              </w:rPr>
              <w:t>586 099</w:t>
            </w:r>
          </w:p>
        </w:tc>
      </w:tr>
    </w:tbl>
    <w:p w:rsidR="00B2510B"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sectPr w:rsidR="00B2510B" w:rsidSect="00B2510B">
          <w:pgSz w:w="16838" w:h="11906" w:orient="landscape"/>
          <w:pgMar w:top="1559" w:right="1134" w:bottom="567" w:left="1134" w:header="709" w:footer="709" w:gutter="0"/>
          <w:cols w:space="708"/>
          <w:titlePg/>
          <w:docGrid w:linePitch="381"/>
        </w:sectPr>
      </w:pPr>
    </w:p>
    <w:tbl>
      <w:tblPr>
        <w:tblW w:w="14685" w:type="dxa"/>
        <w:tblInd w:w="97" w:type="dxa"/>
        <w:tblLook w:val="04A0"/>
      </w:tblPr>
      <w:tblGrid>
        <w:gridCol w:w="2540"/>
        <w:gridCol w:w="4104"/>
        <w:gridCol w:w="4355"/>
        <w:gridCol w:w="1205"/>
        <w:gridCol w:w="1318"/>
        <w:gridCol w:w="1167"/>
      </w:tblGrid>
      <w:tr w:rsidR="002925F5" w:rsidRPr="005321F2" w:rsidTr="00A1397B">
        <w:trPr>
          <w:trHeight w:val="1065"/>
        </w:trPr>
        <w:tc>
          <w:tcPr>
            <w:tcW w:w="14685" w:type="dxa"/>
            <w:gridSpan w:val="6"/>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rPr>
              <w:lastRenderedPageBreak/>
              <w:t>Показники витрат на наступні бюджетні періоди для завершення інвестиційних проєктів, що враховані в бюджеті міста Миколаєва на 2020 рік, реалізація яких триває більше одного бюджетного періоду</w:t>
            </w:r>
          </w:p>
        </w:tc>
      </w:tr>
      <w:tr w:rsidR="002925F5" w:rsidRPr="005321F2" w:rsidTr="00A1397B">
        <w:trPr>
          <w:trHeight w:val="375"/>
        </w:trPr>
        <w:tc>
          <w:tcPr>
            <w:tcW w:w="1728"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c>
          <w:tcPr>
            <w:tcW w:w="3386"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c>
          <w:tcPr>
            <w:tcW w:w="4111"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c>
          <w:tcPr>
            <w:tcW w:w="1780"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c>
          <w:tcPr>
            <w:tcW w:w="1960"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c>
          <w:tcPr>
            <w:tcW w:w="1720" w:type="dxa"/>
            <w:tcBorders>
              <w:top w:val="nil"/>
              <w:left w:val="nil"/>
              <w:bottom w:val="nil"/>
              <w:right w:val="nil"/>
            </w:tcBorders>
            <w:shd w:val="clear" w:color="000000" w:fill="FFFFFF"/>
            <w:vAlign w:val="bottom"/>
            <w:hideMark/>
          </w:tcPr>
          <w:p w:rsidR="002925F5" w:rsidRPr="005321F2" w:rsidRDefault="002925F5" w:rsidP="00A1397B">
            <w:pPr>
              <w:jc w:val="center"/>
              <w:rPr>
                <w:b/>
                <w:bCs/>
                <w:szCs w:val="28"/>
              </w:rPr>
            </w:pPr>
            <w:r w:rsidRPr="005321F2">
              <w:rPr>
                <w:b/>
                <w:bCs/>
                <w:szCs w:val="28"/>
                <w:lang w:val="ru-RU"/>
              </w:rPr>
              <w:t> </w:t>
            </w:r>
          </w:p>
        </w:tc>
      </w:tr>
      <w:tr w:rsidR="002925F5" w:rsidRPr="005321F2" w:rsidTr="00A1397B">
        <w:trPr>
          <w:trHeight w:val="375"/>
        </w:trPr>
        <w:tc>
          <w:tcPr>
            <w:tcW w:w="1728" w:type="dxa"/>
            <w:tcBorders>
              <w:top w:val="nil"/>
              <w:left w:val="nil"/>
              <w:bottom w:val="nil"/>
              <w:right w:val="nil"/>
            </w:tcBorders>
            <w:shd w:val="clear" w:color="000000" w:fill="FFFFFF"/>
            <w:noWrap/>
            <w:vAlign w:val="bottom"/>
            <w:hideMark/>
          </w:tcPr>
          <w:p w:rsidR="002925F5" w:rsidRPr="005321F2" w:rsidRDefault="002925F5" w:rsidP="00A1397B">
            <w:pPr>
              <w:jc w:val="left"/>
              <w:rPr>
                <w:sz w:val="20"/>
              </w:rPr>
            </w:pPr>
            <w:r w:rsidRPr="005321F2">
              <w:rPr>
                <w:sz w:val="20"/>
                <w:lang w:val="ru-RU"/>
              </w:rPr>
              <w:t> </w:t>
            </w:r>
          </w:p>
        </w:tc>
        <w:tc>
          <w:tcPr>
            <w:tcW w:w="3386" w:type="dxa"/>
            <w:tcBorders>
              <w:top w:val="nil"/>
              <w:left w:val="nil"/>
              <w:bottom w:val="nil"/>
              <w:right w:val="nil"/>
            </w:tcBorders>
            <w:shd w:val="clear" w:color="000000" w:fill="FFFFFF"/>
            <w:noWrap/>
            <w:vAlign w:val="bottom"/>
            <w:hideMark/>
          </w:tcPr>
          <w:p w:rsidR="002925F5" w:rsidRPr="005321F2" w:rsidRDefault="002925F5" w:rsidP="00A1397B">
            <w:pPr>
              <w:jc w:val="left"/>
              <w:rPr>
                <w:b/>
                <w:bCs/>
                <w:szCs w:val="28"/>
              </w:rPr>
            </w:pPr>
            <w:r w:rsidRPr="005321F2">
              <w:rPr>
                <w:b/>
                <w:bCs/>
                <w:szCs w:val="28"/>
                <w:lang w:val="ru-RU"/>
              </w:rPr>
              <w:t> </w:t>
            </w:r>
          </w:p>
        </w:tc>
        <w:tc>
          <w:tcPr>
            <w:tcW w:w="4111" w:type="dxa"/>
            <w:tcBorders>
              <w:top w:val="nil"/>
              <w:left w:val="nil"/>
              <w:bottom w:val="nil"/>
              <w:right w:val="nil"/>
            </w:tcBorders>
            <w:shd w:val="clear" w:color="000000" w:fill="FFFFFF"/>
            <w:noWrap/>
            <w:vAlign w:val="bottom"/>
            <w:hideMark/>
          </w:tcPr>
          <w:p w:rsidR="002925F5" w:rsidRPr="005321F2" w:rsidRDefault="002925F5" w:rsidP="00A1397B">
            <w:pPr>
              <w:jc w:val="left"/>
              <w:rPr>
                <w:b/>
                <w:bCs/>
                <w:szCs w:val="28"/>
              </w:rPr>
            </w:pPr>
            <w:r w:rsidRPr="005321F2">
              <w:rPr>
                <w:b/>
                <w:bCs/>
                <w:szCs w:val="28"/>
                <w:lang w:val="ru-RU"/>
              </w:rPr>
              <w:t> </w:t>
            </w:r>
          </w:p>
        </w:tc>
        <w:tc>
          <w:tcPr>
            <w:tcW w:w="1780" w:type="dxa"/>
            <w:tcBorders>
              <w:top w:val="nil"/>
              <w:left w:val="nil"/>
              <w:bottom w:val="nil"/>
              <w:right w:val="nil"/>
            </w:tcBorders>
            <w:shd w:val="clear" w:color="000000" w:fill="FFFFFF"/>
            <w:noWrap/>
            <w:vAlign w:val="bottom"/>
            <w:hideMark/>
          </w:tcPr>
          <w:p w:rsidR="002925F5" w:rsidRPr="005321F2" w:rsidRDefault="002925F5" w:rsidP="00A1397B">
            <w:pPr>
              <w:jc w:val="left"/>
              <w:rPr>
                <w:b/>
                <w:bCs/>
                <w:szCs w:val="28"/>
              </w:rPr>
            </w:pPr>
            <w:r w:rsidRPr="005321F2">
              <w:rPr>
                <w:b/>
                <w:bCs/>
                <w:szCs w:val="28"/>
                <w:lang w:val="ru-RU"/>
              </w:rPr>
              <w:t> </w:t>
            </w:r>
          </w:p>
        </w:tc>
        <w:tc>
          <w:tcPr>
            <w:tcW w:w="1960" w:type="dxa"/>
            <w:tcBorders>
              <w:top w:val="nil"/>
              <w:left w:val="nil"/>
              <w:bottom w:val="nil"/>
              <w:right w:val="nil"/>
            </w:tcBorders>
            <w:shd w:val="clear" w:color="000000" w:fill="FFFFFF"/>
            <w:noWrap/>
            <w:vAlign w:val="bottom"/>
            <w:hideMark/>
          </w:tcPr>
          <w:p w:rsidR="002925F5" w:rsidRPr="005321F2" w:rsidRDefault="002925F5" w:rsidP="00A1397B">
            <w:pPr>
              <w:jc w:val="left"/>
              <w:rPr>
                <w:b/>
                <w:bCs/>
                <w:szCs w:val="28"/>
              </w:rPr>
            </w:pPr>
            <w:r w:rsidRPr="005321F2">
              <w:rPr>
                <w:b/>
                <w:bCs/>
                <w:szCs w:val="28"/>
                <w:lang w:val="ru-RU"/>
              </w:rPr>
              <w:t> </w:t>
            </w:r>
          </w:p>
        </w:tc>
        <w:tc>
          <w:tcPr>
            <w:tcW w:w="1720" w:type="dxa"/>
            <w:tcBorders>
              <w:top w:val="nil"/>
              <w:left w:val="nil"/>
              <w:bottom w:val="nil"/>
              <w:right w:val="nil"/>
            </w:tcBorders>
            <w:shd w:val="clear" w:color="000000" w:fill="FFFFFF"/>
            <w:noWrap/>
            <w:vAlign w:val="bottom"/>
            <w:hideMark/>
          </w:tcPr>
          <w:p w:rsidR="002925F5" w:rsidRPr="005321F2" w:rsidRDefault="002925F5" w:rsidP="00A1397B">
            <w:pPr>
              <w:jc w:val="center"/>
              <w:rPr>
                <w:sz w:val="20"/>
                <w:lang w:val="ru-RU"/>
              </w:rPr>
            </w:pPr>
            <w:r w:rsidRPr="005321F2">
              <w:rPr>
                <w:sz w:val="20"/>
                <w:lang w:val="ru-RU"/>
              </w:rPr>
              <w:t>(</w:t>
            </w:r>
            <w:proofErr w:type="spellStart"/>
            <w:r w:rsidRPr="005321F2">
              <w:rPr>
                <w:sz w:val="20"/>
                <w:lang w:val="ru-RU"/>
              </w:rPr>
              <w:t>грн</w:t>
            </w:r>
            <w:proofErr w:type="spellEnd"/>
            <w:r w:rsidRPr="005321F2">
              <w:rPr>
                <w:sz w:val="20"/>
                <w:lang w:val="ru-RU"/>
              </w:rPr>
              <w:t>)</w:t>
            </w:r>
          </w:p>
        </w:tc>
      </w:tr>
      <w:tr w:rsidR="002925F5" w:rsidRPr="005321F2" w:rsidTr="00A1397B">
        <w:trPr>
          <w:trHeight w:val="1710"/>
        </w:trPr>
        <w:tc>
          <w:tcPr>
            <w:tcW w:w="1728" w:type="dxa"/>
            <w:tcBorders>
              <w:top w:val="single" w:sz="4" w:space="0" w:color="auto"/>
              <w:left w:val="single" w:sz="4" w:space="0" w:color="auto"/>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r w:rsidRPr="005321F2">
              <w:rPr>
                <w:b/>
                <w:bCs/>
                <w:sz w:val="22"/>
                <w:szCs w:val="22"/>
                <w:lang w:val="ru-RU"/>
              </w:rPr>
              <w:t>Код </w:t>
            </w:r>
            <w:proofErr w:type="spellStart"/>
            <w:r w:rsidRPr="005321F2">
              <w:rPr>
                <w:b/>
                <w:bCs/>
                <w:sz w:val="20"/>
                <w:lang w:val="ru-RU"/>
              </w:rPr>
              <w:t>Програмної</w:t>
            </w:r>
            <w:r w:rsidRPr="005321F2">
              <w:rPr>
                <w:b/>
                <w:bCs/>
                <w:sz w:val="22"/>
                <w:szCs w:val="22"/>
                <w:lang w:val="ru-RU"/>
              </w:rPr>
              <w:t>класифікаціївидатків</w:t>
            </w:r>
            <w:proofErr w:type="spellEnd"/>
            <w:r w:rsidRPr="005321F2">
              <w:rPr>
                <w:b/>
                <w:bCs/>
                <w:sz w:val="22"/>
                <w:szCs w:val="22"/>
                <w:lang w:val="ru-RU"/>
              </w:rPr>
              <w:t xml:space="preserve"> та </w:t>
            </w:r>
            <w:proofErr w:type="spellStart"/>
            <w:r w:rsidRPr="005321F2">
              <w:rPr>
                <w:b/>
                <w:bCs/>
                <w:sz w:val="22"/>
                <w:szCs w:val="22"/>
                <w:lang w:val="ru-RU"/>
              </w:rPr>
              <w:t>кредитуваннямісцевого</w:t>
            </w:r>
            <w:proofErr w:type="spellEnd"/>
            <w:r w:rsidRPr="005321F2">
              <w:rPr>
                <w:b/>
                <w:bCs/>
                <w:sz w:val="22"/>
                <w:szCs w:val="22"/>
                <w:lang w:val="ru-RU"/>
              </w:rPr>
              <w:t xml:space="preserve"> бюджету</w:t>
            </w:r>
          </w:p>
        </w:tc>
        <w:tc>
          <w:tcPr>
            <w:tcW w:w="3386" w:type="dxa"/>
            <w:tcBorders>
              <w:top w:val="single" w:sz="4" w:space="0" w:color="auto"/>
              <w:left w:val="nil"/>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proofErr w:type="spellStart"/>
            <w:r w:rsidRPr="005321F2">
              <w:rPr>
                <w:b/>
                <w:bCs/>
                <w:sz w:val="22"/>
                <w:szCs w:val="22"/>
                <w:lang w:val="ru-RU"/>
              </w:rPr>
              <w:t>Найменування</w:t>
            </w:r>
            <w:proofErr w:type="spellEnd"/>
            <w:r w:rsidRPr="005321F2">
              <w:rPr>
                <w:b/>
                <w:bCs/>
                <w:sz w:val="22"/>
                <w:szCs w:val="22"/>
                <w:lang w:val="ru-RU"/>
              </w:rPr>
              <w:br/>
            </w:r>
            <w:proofErr w:type="spellStart"/>
            <w:r w:rsidRPr="005321F2">
              <w:rPr>
                <w:b/>
                <w:bCs/>
                <w:sz w:val="22"/>
                <w:szCs w:val="22"/>
                <w:lang w:val="ru-RU"/>
              </w:rPr>
              <w:t>бюджетноїпрограми</w:t>
            </w:r>
            <w:proofErr w:type="spellEnd"/>
          </w:p>
        </w:tc>
        <w:tc>
          <w:tcPr>
            <w:tcW w:w="4111" w:type="dxa"/>
            <w:tcBorders>
              <w:top w:val="single" w:sz="4" w:space="0" w:color="auto"/>
              <w:left w:val="nil"/>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proofErr w:type="spellStart"/>
            <w:r w:rsidRPr="005321F2">
              <w:rPr>
                <w:b/>
                <w:bCs/>
                <w:sz w:val="22"/>
                <w:szCs w:val="22"/>
                <w:lang w:val="ru-RU"/>
              </w:rPr>
              <w:t>Найменування</w:t>
            </w:r>
            <w:proofErr w:type="spellEnd"/>
            <w:r w:rsidRPr="005321F2">
              <w:rPr>
                <w:b/>
                <w:bCs/>
                <w:sz w:val="22"/>
                <w:szCs w:val="22"/>
                <w:lang w:val="ru-RU"/>
              </w:rPr>
              <w:t xml:space="preserve"> проекту (</w:t>
            </w:r>
            <w:proofErr w:type="spellStart"/>
            <w:r w:rsidRPr="005321F2">
              <w:rPr>
                <w:b/>
                <w:bCs/>
                <w:sz w:val="22"/>
                <w:szCs w:val="22"/>
                <w:lang w:val="ru-RU"/>
              </w:rPr>
              <w:t>об'єкта</w:t>
            </w:r>
            <w:proofErr w:type="spellEnd"/>
            <w:r w:rsidRPr="005321F2">
              <w:rPr>
                <w:b/>
                <w:bCs/>
                <w:sz w:val="22"/>
                <w:szCs w:val="22"/>
                <w:lang w:val="ru-RU"/>
              </w:rPr>
              <w:t>)</w:t>
            </w:r>
          </w:p>
        </w:tc>
        <w:tc>
          <w:tcPr>
            <w:tcW w:w="1780" w:type="dxa"/>
            <w:tcBorders>
              <w:top w:val="single" w:sz="4" w:space="0" w:color="auto"/>
              <w:left w:val="nil"/>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r w:rsidRPr="005321F2">
              <w:rPr>
                <w:b/>
                <w:bCs/>
                <w:sz w:val="22"/>
                <w:szCs w:val="22"/>
                <w:lang w:val="ru-RU"/>
              </w:rPr>
              <w:t xml:space="preserve">2020 </w:t>
            </w:r>
            <w:proofErr w:type="spellStart"/>
            <w:r w:rsidRPr="005321F2">
              <w:rPr>
                <w:b/>
                <w:bCs/>
                <w:sz w:val="22"/>
                <w:szCs w:val="22"/>
                <w:lang w:val="ru-RU"/>
              </w:rPr>
              <w:t>рік</w:t>
            </w:r>
            <w:proofErr w:type="spellEnd"/>
          </w:p>
        </w:tc>
        <w:tc>
          <w:tcPr>
            <w:tcW w:w="1960" w:type="dxa"/>
            <w:tcBorders>
              <w:top w:val="single" w:sz="4" w:space="0" w:color="auto"/>
              <w:left w:val="nil"/>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r w:rsidRPr="005321F2">
              <w:rPr>
                <w:b/>
                <w:bCs/>
                <w:sz w:val="22"/>
                <w:szCs w:val="22"/>
                <w:lang w:val="ru-RU"/>
              </w:rPr>
              <w:t xml:space="preserve">2021 </w:t>
            </w:r>
            <w:proofErr w:type="spellStart"/>
            <w:r w:rsidRPr="005321F2">
              <w:rPr>
                <w:b/>
                <w:bCs/>
                <w:sz w:val="22"/>
                <w:szCs w:val="22"/>
                <w:lang w:val="ru-RU"/>
              </w:rPr>
              <w:t>рік</w:t>
            </w:r>
            <w:proofErr w:type="spellEnd"/>
          </w:p>
        </w:tc>
        <w:tc>
          <w:tcPr>
            <w:tcW w:w="1720" w:type="dxa"/>
            <w:tcBorders>
              <w:top w:val="single" w:sz="4" w:space="0" w:color="auto"/>
              <w:left w:val="nil"/>
              <w:bottom w:val="single" w:sz="4" w:space="0" w:color="auto"/>
              <w:right w:val="single" w:sz="4" w:space="0" w:color="auto"/>
            </w:tcBorders>
            <w:shd w:val="clear" w:color="000000" w:fill="FFFFFF"/>
            <w:hideMark/>
          </w:tcPr>
          <w:p w:rsidR="002925F5" w:rsidRPr="005321F2" w:rsidRDefault="002925F5" w:rsidP="00A1397B">
            <w:pPr>
              <w:jc w:val="center"/>
              <w:rPr>
                <w:b/>
                <w:bCs/>
                <w:sz w:val="22"/>
                <w:szCs w:val="22"/>
                <w:lang w:val="ru-RU"/>
              </w:rPr>
            </w:pPr>
            <w:r w:rsidRPr="005321F2">
              <w:rPr>
                <w:b/>
                <w:bCs/>
                <w:sz w:val="22"/>
                <w:szCs w:val="22"/>
                <w:lang w:val="ru-RU"/>
              </w:rPr>
              <w:t xml:space="preserve">2022 </w:t>
            </w:r>
            <w:proofErr w:type="spellStart"/>
            <w:r w:rsidRPr="005321F2">
              <w:rPr>
                <w:b/>
                <w:bCs/>
                <w:sz w:val="22"/>
                <w:szCs w:val="22"/>
                <w:lang w:val="ru-RU"/>
              </w:rPr>
              <w:t>рік</w:t>
            </w:r>
            <w:proofErr w:type="spellEnd"/>
          </w:p>
        </w:tc>
      </w:tr>
      <w:tr w:rsidR="002925F5" w:rsidRPr="005321F2" w:rsidTr="00A1397B">
        <w:trPr>
          <w:trHeight w:val="300"/>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1</w:t>
            </w:r>
          </w:p>
        </w:tc>
        <w:tc>
          <w:tcPr>
            <w:tcW w:w="3386"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4</w:t>
            </w:r>
          </w:p>
        </w:tc>
        <w:tc>
          <w:tcPr>
            <w:tcW w:w="4111"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5</w:t>
            </w:r>
          </w:p>
        </w:tc>
        <w:tc>
          <w:tcPr>
            <w:tcW w:w="178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8</w:t>
            </w:r>
          </w:p>
        </w:tc>
        <w:tc>
          <w:tcPr>
            <w:tcW w:w="196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9</w:t>
            </w:r>
          </w:p>
        </w:tc>
        <w:tc>
          <w:tcPr>
            <w:tcW w:w="172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0"/>
                <w:lang w:val="ru-RU"/>
              </w:rPr>
            </w:pPr>
            <w:r w:rsidRPr="005321F2">
              <w:rPr>
                <w:b/>
                <w:bCs/>
                <w:sz w:val="20"/>
                <w:lang w:val="ru-RU"/>
              </w:rPr>
              <w:t>10</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2"/>
                <w:szCs w:val="22"/>
                <w:lang w:val="ru-RU"/>
              </w:rPr>
            </w:pPr>
            <w:r w:rsidRPr="005321F2">
              <w:rPr>
                <w:b/>
                <w:bCs/>
                <w:sz w:val="22"/>
                <w:szCs w:val="22"/>
                <w:lang w:val="ru-RU"/>
              </w:rPr>
              <w:t>1000000</w:t>
            </w:r>
          </w:p>
        </w:tc>
        <w:tc>
          <w:tcPr>
            <w:tcW w:w="3386"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Управління</w:t>
            </w:r>
            <w:proofErr w:type="spellEnd"/>
            <w:r w:rsidRPr="005321F2">
              <w:rPr>
                <w:b/>
                <w:bCs/>
                <w:sz w:val="22"/>
                <w:szCs w:val="22"/>
                <w:lang w:val="ru-RU"/>
              </w:rPr>
              <w:t xml:space="preserve"> </w:t>
            </w:r>
            <w:proofErr w:type="spellStart"/>
            <w:r w:rsidRPr="005321F2">
              <w:rPr>
                <w:b/>
                <w:bCs/>
                <w:sz w:val="22"/>
                <w:szCs w:val="22"/>
                <w:lang w:val="ru-RU"/>
              </w:rPr>
              <w:t>з</w:t>
            </w:r>
            <w:proofErr w:type="spellEnd"/>
            <w:r w:rsidRPr="005321F2">
              <w:rPr>
                <w:b/>
                <w:bCs/>
                <w:sz w:val="22"/>
                <w:szCs w:val="22"/>
                <w:lang w:val="ru-RU"/>
              </w:rPr>
              <w:t xml:space="preserve"> </w:t>
            </w:r>
            <w:proofErr w:type="spellStart"/>
            <w:r w:rsidRPr="005321F2">
              <w:rPr>
                <w:b/>
                <w:bCs/>
                <w:sz w:val="22"/>
                <w:szCs w:val="22"/>
                <w:lang w:val="ru-RU"/>
              </w:rPr>
              <w:t>питанькультури</w:t>
            </w:r>
            <w:proofErr w:type="spellEnd"/>
            <w:r w:rsidRPr="005321F2">
              <w:rPr>
                <w:b/>
                <w:bCs/>
                <w:sz w:val="22"/>
                <w:szCs w:val="22"/>
                <w:lang w:val="ru-RU"/>
              </w:rPr>
              <w:t xml:space="preserve"> та </w:t>
            </w:r>
            <w:proofErr w:type="spellStart"/>
            <w:r w:rsidRPr="005321F2">
              <w:rPr>
                <w:b/>
                <w:bCs/>
                <w:sz w:val="22"/>
                <w:szCs w:val="22"/>
                <w:lang w:val="ru-RU"/>
              </w:rPr>
              <w:t>охороникультурноїспадщиниМиколаївськоїміської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sz w:val="22"/>
                <w:szCs w:val="22"/>
                <w:lang w:val="ru-RU"/>
              </w:rPr>
            </w:pPr>
            <w:r w:rsidRPr="005321F2">
              <w:rPr>
                <w:sz w:val="22"/>
                <w:szCs w:val="22"/>
                <w:lang w:val="ru-RU"/>
              </w:rPr>
              <w:t> </w:t>
            </w:r>
          </w:p>
        </w:tc>
        <w:tc>
          <w:tcPr>
            <w:tcW w:w="178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2"/>
                <w:szCs w:val="22"/>
                <w:lang w:val="ru-RU"/>
              </w:rPr>
            </w:pPr>
            <w:r w:rsidRPr="005321F2">
              <w:rPr>
                <w:b/>
                <w:bCs/>
                <w:sz w:val="22"/>
                <w:szCs w:val="22"/>
                <w:lang w:val="ru-RU"/>
              </w:rPr>
              <w:t>0</w:t>
            </w:r>
          </w:p>
        </w:tc>
        <w:tc>
          <w:tcPr>
            <w:tcW w:w="196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2"/>
                <w:szCs w:val="22"/>
                <w:lang w:val="ru-RU"/>
              </w:rPr>
            </w:pPr>
            <w:r w:rsidRPr="005321F2">
              <w:rPr>
                <w:b/>
                <w:bCs/>
                <w:sz w:val="22"/>
                <w:szCs w:val="22"/>
                <w:lang w:val="ru-RU"/>
              </w:rPr>
              <w:t>1 048 385</w:t>
            </w:r>
          </w:p>
        </w:tc>
        <w:tc>
          <w:tcPr>
            <w:tcW w:w="172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2"/>
                <w:szCs w:val="22"/>
                <w:lang w:val="ru-RU"/>
              </w:rPr>
            </w:pPr>
            <w:r w:rsidRPr="005321F2">
              <w:rPr>
                <w:b/>
                <w:bCs/>
                <w:sz w:val="22"/>
                <w:szCs w:val="22"/>
                <w:lang w:val="ru-RU"/>
              </w:rPr>
              <w:t>3 645 254</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2925F5" w:rsidRPr="005321F2" w:rsidRDefault="002925F5" w:rsidP="00A1397B">
            <w:pPr>
              <w:jc w:val="center"/>
              <w:rPr>
                <w:b/>
                <w:bCs/>
                <w:sz w:val="22"/>
                <w:szCs w:val="22"/>
                <w:lang w:val="ru-RU"/>
              </w:rPr>
            </w:pPr>
            <w:r w:rsidRPr="005321F2">
              <w:rPr>
                <w:b/>
                <w:bCs/>
                <w:sz w:val="22"/>
                <w:szCs w:val="22"/>
                <w:lang w:val="ru-RU"/>
              </w:rPr>
              <w:t>1010000</w:t>
            </w:r>
          </w:p>
        </w:tc>
        <w:tc>
          <w:tcPr>
            <w:tcW w:w="3386"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Управління</w:t>
            </w:r>
            <w:proofErr w:type="spellEnd"/>
            <w:r w:rsidRPr="005321F2">
              <w:rPr>
                <w:b/>
                <w:bCs/>
                <w:sz w:val="22"/>
                <w:szCs w:val="22"/>
                <w:lang w:val="ru-RU"/>
              </w:rPr>
              <w:t xml:space="preserve"> </w:t>
            </w:r>
            <w:proofErr w:type="spellStart"/>
            <w:r w:rsidRPr="005321F2">
              <w:rPr>
                <w:b/>
                <w:bCs/>
                <w:sz w:val="22"/>
                <w:szCs w:val="22"/>
                <w:lang w:val="ru-RU"/>
              </w:rPr>
              <w:t>з</w:t>
            </w:r>
            <w:proofErr w:type="spellEnd"/>
            <w:r w:rsidRPr="005321F2">
              <w:rPr>
                <w:b/>
                <w:bCs/>
                <w:sz w:val="22"/>
                <w:szCs w:val="22"/>
                <w:lang w:val="ru-RU"/>
              </w:rPr>
              <w:t xml:space="preserve"> </w:t>
            </w:r>
            <w:proofErr w:type="spellStart"/>
            <w:r w:rsidRPr="005321F2">
              <w:rPr>
                <w:b/>
                <w:bCs/>
                <w:sz w:val="22"/>
                <w:szCs w:val="22"/>
                <w:lang w:val="ru-RU"/>
              </w:rPr>
              <w:t>питанькультури</w:t>
            </w:r>
            <w:proofErr w:type="spellEnd"/>
            <w:r w:rsidRPr="005321F2">
              <w:rPr>
                <w:b/>
                <w:bCs/>
                <w:sz w:val="22"/>
                <w:szCs w:val="22"/>
                <w:lang w:val="ru-RU"/>
              </w:rPr>
              <w:t xml:space="preserve"> та </w:t>
            </w:r>
            <w:proofErr w:type="spellStart"/>
            <w:r w:rsidRPr="005321F2">
              <w:rPr>
                <w:b/>
                <w:bCs/>
                <w:sz w:val="22"/>
                <w:szCs w:val="22"/>
                <w:lang w:val="ru-RU"/>
              </w:rPr>
              <w:t>охороникультурноїспадщиниМиколаївськоїміської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sz w:val="22"/>
                <w:szCs w:val="22"/>
                <w:lang w:val="ru-RU"/>
              </w:rPr>
            </w:pPr>
            <w:r w:rsidRPr="005321F2">
              <w:rPr>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0</w:t>
            </w:r>
          </w:p>
        </w:tc>
        <w:tc>
          <w:tcPr>
            <w:tcW w:w="196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1 048 385</w:t>
            </w:r>
          </w:p>
        </w:tc>
        <w:tc>
          <w:tcPr>
            <w:tcW w:w="172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3 645 254</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2925F5" w:rsidRPr="005321F2" w:rsidRDefault="002925F5" w:rsidP="00A1397B">
            <w:pPr>
              <w:jc w:val="center"/>
              <w:rPr>
                <w:sz w:val="22"/>
                <w:szCs w:val="22"/>
                <w:lang w:val="ru-RU"/>
              </w:rPr>
            </w:pPr>
            <w:r w:rsidRPr="005321F2">
              <w:rPr>
                <w:sz w:val="22"/>
                <w:szCs w:val="22"/>
                <w:lang w:val="ru-RU"/>
              </w:rPr>
              <w:t>1017324</w:t>
            </w:r>
          </w:p>
        </w:tc>
        <w:tc>
          <w:tcPr>
            <w:tcW w:w="3386"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Будівництвоустанов</w:t>
            </w:r>
            <w:proofErr w:type="spellEnd"/>
            <w:r w:rsidRPr="005321F2">
              <w:rPr>
                <w:sz w:val="22"/>
                <w:szCs w:val="22"/>
                <w:lang w:val="ru-RU"/>
              </w:rPr>
              <w:t xml:space="preserve"> та </w:t>
            </w:r>
            <w:proofErr w:type="spellStart"/>
            <w:r w:rsidRPr="005321F2">
              <w:rPr>
                <w:sz w:val="22"/>
                <w:szCs w:val="22"/>
                <w:lang w:val="ru-RU"/>
              </w:rPr>
              <w:t>закладівкультури</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РеконструкціяМиколаївськогоміського</w:t>
            </w:r>
            <w:proofErr w:type="spellEnd"/>
            <w:r w:rsidRPr="005321F2">
              <w:rPr>
                <w:sz w:val="22"/>
                <w:szCs w:val="22"/>
                <w:lang w:val="ru-RU"/>
              </w:rPr>
              <w:t xml:space="preserve"> палацу </w:t>
            </w:r>
            <w:proofErr w:type="spellStart"/>
            <w:r w:rsidRPr="005321F2">
              <w:rPr>
                <w:sz w:val="22"/>
                <w:szCs w:val="22"/>
                <w:lang w:val="ru-RU"/>
              </w:rPr>
              <w:t>культури</w:t>
            </w:r>
            <w:proofErr w:type="spellEnd"/>
            <w:r w:rsidRPr="005321F2">
              <w:rPr>
                <w:sz w:val="22"/>
                <w:szCs w:val="22"/>
                <w:lang w:val="ru-RU"/>
              </w:rPr>
              <w:t xml:space="preserve"> “</w:t>
            </w:r>
            <w:proofErr w:type="spellStart"/>
            <w:r w:rsidRPr="005321F2">
              <w:rPr>
                <w:sz w:val="22"/>
                <w:szCs w:val="22"/>
                <w:lang w:val="ru-RU"/>
              </w:rPr>
              <w:t>Молодіжний</w:t>
            </w:r>
            <w:proofErr w:type="spellEnd"/>
            <w:r w:rsidRPr="005321F2">
              <w:rPr>
                <w:sz w:val="22"/>
                <w:szCs w:val="22"/>
                <w:lang w:val="ru-RU"/>
              </w:rPr>
              <w:t xml:space="preserve">”, І та ІІ </w:t>
            </w:r>
            <w:proofErr w:type="spellStart"/>
            <w:r w:rsidRPr="005321F2">
              <w:rPr>
                <w:sz w:val="22"/>
                <w:szCs w:val="22"/>
                <w:lang w:val="ru-RU"/>
              </w:rPr>
              <w:t>черга</w:t>
            </w:r>
            <w:proofErr w:type="spellEnd"/>
            <w:r w:rsidRPr="005321F2">
              <w:rPr>
                <w:sz w:val="22"/>
                <w:szCs w:val="22"/>
                <w:lang w:val="ru-RU"/>
              </w:rPr>
              <w:t xml:space="preserve"> за </w:t>
            </w:r>
            <w:proofErr w:type="spellStart"/>
            <w:r w:rsidRPr="005321F2">
              <w:rPr>
                <w:sz w:val="22"/>
                <w:szCs w:val="22"/>
                <w:lang w:val="ru-RU"/>
              </w:rPr>
              <w:t>адресою</w:t>
            </w:r>
            <w:proofErr w:type="spellEnd"/>
            <w:r w:rsidRPr="005321F2">
              <w:rPr>
                <w:sz w:val="22"/>
                <w:szCs w:val="22"/>
                <w:lang w:val="ru-RU"/>
              </w:rPr>
              <w:t xml:space="preserve">: </w:t>
            </w:r>
            <w:proofErr w:type="spellStart"/>
            <w:r w:rsidRPr="005321F2">
              <w:rPr>
                <w:sz w:val="22"/>
                <w:szCs w:val="22"/>
                <w:lang w:val="ru-RU"/>
              </w:rPr>
              <w:t>м.Миколаїв</w:t>
            </w:r>
            <w:proofErr w:type="spellEnd"/>
            <w:r w:rsidRPr="005321F2">
              <w:rPr>
                <w:sz w:val="22"/>
                <w:szCs w:val="22"/>
                <w:lang w:val="ru-RU"/>
              </w:rPr>
              <w:t xml:space="preserve">, </w:t>
            </w:r>
            <w:proofErr w:type="spellStart"/>
            <w:r w:rsidRPr="005321F2">
              <w:rPr>
                <w:sz w:val="22"/>
                <w:szCs w:val="22"/>
                <w:lang w:val="ru-RU"/>
              </w:rPr>
              <w:t>Інгульський</w:t>
            </w:r>
            <w:proofErr w:type="spellEnd"/>
            <w:r w:rsidRPr="005321F2">
              <w:rPr>
                <w:sz w:val="22"/>
                <w:szCs w:val="22"/>
                <w:lang w:val="ru-RU"/>
              </w:rPr>
              <w:t xml:space="preserve"> район, </w:t>
            </w:r>
            <w:proofErr w:type="spellStart"/>
            <w:r w:rsidRPr="005321F2">
              <w:rPr>
                <w:sz w:val="22"/>
                <w:szCs w:val="22"/>
                <w:lang w:val="ru-RU"/>
              </w:rPr>
              <w:t>вул.Театральна</w:t>
            </w:r>
            <w:proofErr w:type="spellEnd"/>
            <w:r w:rsidRPr="005321F2">
              <w:rPr>
                <w:sz w:val="22"/>
                <w:szCs w:val="22"/>
                <w:lang w:val="ru-RU"/>
              </w:rPr>
              <w:t xml:space="preserve"> (</w:t>
            </w:r>
            <w:proofErr w:type="spellStart"/>
            <w:r w:rsidRPr="005321F2">
              <w:rPr>
                <w:sz w:val="22"/>
                <w:szCs w:val="22"/>
                <w:lang w:val="ru-RU"/>
              </w:rPr>
              <w:t>Васляєва</w:t>
            </w:r>
            <w:proofErr w:type="spellEnd"/>
            <w:r w:rsidRPr="005321F2">
              <w:rPr>
                <w:sz w:val="22"/>
                <w:szCs w:val="22"/>
                <w:lang w:val="ru-RU"/>
              </w:rPr>
              <w:t xml:space="preserve">), 1. </w:t>
            </w:r>
            <w:proofErr w:type="spellStart"/>
            <w:r w:rsidRPr="005321F2">
              <w:rPr>
                <w:sz w:val="22"/>
                <w:szCs w:val="22"/>
                <w:lang w:val="ru-RU"/>
              </w:rPr>
              <w:t>Коригування</w:t>
            </w:r>
            <w:proofErr w:type="spellEnd"/>
          </w:p>
        </w:tc>
        <w:tc>
          <w:tcPr>
            <w:tcW w:w="1780" w:type="dxa"/>
            <w:tcBorders>
              <w:top w:val="nil"/>
              <w:left w:val="nil"/>
              <w:bottom w:val="single" w:sz="4" w:space="0" w:color="auto"/>
              <w:right w:val="single" w:sz="4" w:space="0" w:color="auto"/>
            </w:tcBorders>
            <w:shd w:val="clear" w:color="000000" w:fill="FFFFFF"/>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1 048 385</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3 645 254</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1200000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xml:space="preserve">Департамент </w:t>
            </w:r>
            <w:proofErr w:type="spellStart"/>
            <w:r w:rsidRPr="005321F2">
              <w:rPr>
                <w:b/>
                <w:bCs/>
                <w:sz w:val="22"/>
                <w:szCs w:val="22"/>
                <w:lang w:val="ru-RU"/>
              </w:rPr>
              <w:t>житлово-комунальногогосподарстваМиколаївськоїміської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46 700 000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133 058 886</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134 025 252</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1210000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xml:space="preserve">Департамент </w:t>
            </w:r>
            <w:proofErr w:type="spellStart"/>
            <w:r w:rsidRPr="005321F2">
              <w:rPr>
                <w:b/>
                <w:bCs/>
                <w:sz w:val="22"/>
                <w:szCs w:val="22"/>
                <w:lang w:val="ru-RU"/>
              </w:rPr>
              <w:t>житлово-комунальногогосподарстваМиколаївськоїміської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46 700 000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133 058 886</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134 025 252</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Новебудівництвотролейбусноїлінії</w:t>
            </w:r>
            <w:proofErr w:type="spellEnd"/>
            <w:r w:rsidRPr="005321F2">
              <w:rPr>
                <w:sz w:val="22"/>
                <w:szCs w:val="22"/>
                <w:lang w:val="ru-RU"/>
              </w:rPr>
              <w:t xml:space="preserve"> по </w:t>
            </w:r>
            <w:proofErr w:type="spellStart"/>
            <w:r w:rsidRPr="005321F2">
              <w:rPr>
                <w:sz w:val="22"/>
                <w:szCs w:val="22"/>
                <w:lang w:val="ru-RU"/>
              </w:rPr>
              <w:t>вул.Лазурній</w:t>
            </w:r>
            <w:proofErr w:type="spellEnd"/>
            <w:r w:rsidRPr="005321F2">
              <w:rPr>
                <w:sz w:val="22"/>
                <w:szCs w:val="22"/>
                <w:lang w:val="ru-RU"/>
              </w:rPr>
              <w:t xml:space="preserve"> та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Озерній</w:t>
            </w:r>
            <w:proofErr w:type="spellEnd"/>
            <w:r w:rsidRPr="005321F2">
              <w:rPr>
                <w:sz w:val="22"/>
                <w:szCs w:val="22"/>
                <w:lang w:val="ru-RU"/>
              </w:rPr>
              <w:t xml:space="preserve"> у м. </w:t>
            </w:r>
            <w:proofErr w:type="spellStart"/>
            <w:r w:rsidRPr="005321F2">
              <w:rPr>
                <w:sz w:val="22"/>
                <w:szCs w:val="22"/>
                <w:lang w:val="ru-RU"/>
              </w:rPr>
              <w:t>Миколаєві</w:t>
            </w:r>
            <w:proofErr w:type="spellEnd"/>
            <w:r w:rsidRPr="005321F2">
              <w:rPr>
                <w:sz w:val="22"/>
                <w:szCs w:val="22"/>
                <w:lang w:val="ru-RU"/>
              </w:rPr>
              <w:t xml:space="preserve">, у тому </w:t>
            </w:r>
            <w:proofErr w:type="spellStart"/>
            <w:r w:rsidRPr="005321F2">
              <w:rPr>
                <w:sz w:val="22"/>
                <w:szCs w:val="22"/>
                <w:lang w:val="ru-RU"/>
              </w:rPr>
              <w:t>числікоригування</w:t>
            </w:r>
            <w:proofErr w:type="spellEnd"/>
            <w:r w:rsidRPr="005321F2">
              <w:rPr>
                <w:sz w:val="22"/>
                <w:szCs w:val="22"/>
                <w:lang w:val="ru-RU"/>
              </w:rPr>
              <w:t xml:space="preserve">  та </w:t>
            </w:r>
            <w:proofErr w:type="spellStart"/>
            <w:r w:rsidRPr="005321F2">
              <w:rPr>
                <w:sz w:val="22"/>
                <w:szCs w:val="22"/>
                <w:lang w:val="ru-RU"/>
              </w:rPr>
              <w:t>експертиза</w:t>
            </w:r>
            <w:proofErr w:type="spellEnd"/>
            <w:r w:rsidRPr="005321F2">
              <w:rPr>
                <w:sz w:val="22"/>
                <w:szCs w:val="22"/>
                <w:lang w:val="ru-RU"/>
              </w:rPr>
              <w:t xml:space="preserve"> </w:t>
            </w:r>
            <w:proofErr w:type="spellStart"/>
            <w:r w:rsidRPr="005321F2">
              <w:rPr>
                <w:sz w:val="22"/>
                <w:szCs w:val="22"/>
                <w:lang w:val="ru-RU"/>
              </w:rPr>
              <w:t>проектно-кошторисноїдокументації</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3 830 000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15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lastRenderedPageBreak/>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скверу «</w:t>
            </w:r>
            <w:proofErr w:type="spellStart"/>
            <w:r w:rsidRPr="005321F2">
              <w:rPr>
                <w:sz w:val="22"/>
                <w:szCs w:val="22"/>
                <w:lang w:val="ru-RU"/>
              </w:rPr>
              <w:t>Миколаївський</w:t>
            </w:r>
            <w:proofErr w:type="spellEnd"/>
            <w:r w:rsidRPr="005321F2">
              <w:rPr>
                <w:sz w:val="22"/>
                <w:szCs w:val="22"/>
                <w:lang w:val="ru-RU"/>
              </w:rPr>
              <w:t xml:space="preserve">»  – </w:t>
            </w:r>
            <w:proofErr w:type="spellStart"/>
            <w:r w:rsidRPr="005321F2">
              <w:rPr>
                <w:sz w:val="22"/>
                <w:szCs w:val="22"/>
                <w:lang w:val="ru-RU"/>
              </w:rPr>
              <w:t>територіїрекреаційногопризначення</w:t>
            </w:r>
            <w:proofErr w:type="spellEnd"/>
            <w:r w:rsidRPr="005321F2">
              <w:rPr>
                <w:sz w:val="22"/>
                <w:szCs w:val="22"/>
                <w:lang w:val="ru-RU"/>
              </w:rPr>
              <w:t xml:space="preserve">, </w:t>
            </w:r>
            <w:proofErr w:type="spellStart"/>
            <w:r w:rsidRPr="005321F2">
              <w:rPr>
                <w:sz w:val="22"/>
                <w:szCs w:val="22"/>
                <w:lang w:val="ru-RU"/>
              </w:rPr>
              <w:t>розташованої</w:t>
            </w:r>
            <w:proofErr w:type="spellEnd"/>
            <w:r w:rsidRPr="005321F2">
              <w:rPr>
                <w:sz w:val="22"/>
                <w:szCs w:val="22"/>
                <w:lang w:val="ru-RU"/>
              </w:rPr>
              <w:t xml:space="preserve"> по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Космонавтів</w:t>
            </w:r>
            <w:proofErr w:type="spellEnd"/>
            <w:r w:rsidRPr="005321F2">
              <w:rPr>
                <w:sz w:val="22"/>
                <w:szCs w:val="22"/>
                <w:lang w:val="ru-RU"/>
              </w:rPr>
              <w:t xml:space="preserve">, </w:t>
            </w:r>
            <w:proofErr w:type="spellStart"/>
            <w:r w:rsidRPr="005321F2">
              <w:rPr>
                <w:sz w:val="22"/>
                <w:szCs w:val="22"/>
                <w:lang w:val="ru-RU"/>
              </w:rPr>
              <w:t>біля</w:t>
            </w:r>
            <w:proofErr w:type="spellEnd"/>
            <w:r w:rsidRPr="005321F2">
              <w:rPr>
                <w:sz w:val="22"/>
                <w:szCs w:val="22"/>
                <w:lang w:val="ru-RU"/>
              </w:rPr>
              <w:t xml:space="preserve"> ЗОШ № 20, </w:t>
            </w:r>
            <w:proofErr w:type="spellStart"/>
            <w:r w:rsidRPr="005321F2">
              <w:rPr>
                <w:sz w:val="22"/>
                <w:szCs w:val="22"/>
                <w:lang w:val="ru-RU"/>
              </w:rPr>
              <w:t>будинків</w:t>
            </w:r>
            <w:proofErr w:type="spellEnd"/>
            <w:r w:rsidRPr="005321F2">
              <w:rPr>
                <w:sz w:val="22"/>
                <w:szCs w:val="22"/>
                <w:lang w:val="ru-RU"/>
              </w:rPr>
              <w:t xml:space="preserve"> №№ 68а, 70 по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Миколаївській</w:t>
            </w:r>
            <w:proofErr w:type="spellEnd"/>
            <w:r w:rsidRPr="005321F2">
              <w:rPr>
                <w:sz w:val="22"/>
                <w:szCs w:val="22"/>
                <w:lang w:val="ru-RU"/>
              </w:rPr>
              <w:t xml:space="preserve"> у </w:t>
            </w:r>
            <w:proofErr w:type="spellStart"/>
            <w:r w:rsidRPr="005321F2">
              <w:rPr>
                <w:sz w:val="22"/>
                <w:szCs w:val="22"/>
                <w:lang w:val="ru-RU"/>
              </w:rPr>
              <w:t>Інгульському</w:t>
            </w:r>
            <w:proofErr w:type="spellEnd"/>
            <w:r w:rsidRPr="005321F2">
              <w:rPr>
                <w:sz w:val="22"/>
                <w:szCs w:val="22"/>
                <w:lang w:val="ru-RU"/>
              </w:rPr>
              <w:t xml:space="preserve"> (</w:t>
            </w:r>
            <w:proofErr w:type="spellStart"/>
            <w:r w:rsidRPr="005321F2">
              <w:rPr>
                <w:sz w:val="22"/>
                <w:szCs w:val="22"/>
                <w:lang w:val="ru-RU"/>
              </w:rPr>
              <w:t>Ленінському</w:t>
            </w:r>
            <w:proofErr w:type="spellEnd"/>
            <w:r w:rsidRPr="005321F2">
              <w:rPr>
                <w:sz w:val="22"/>
                <w:szCs w:val="22"/>
                <w:lang w:val="ru-RU"/>
              </w:rPr>
              <w:t xml:space="preserve">) </w:t>
            </w:r>
            <w:proofErr w:type="spellStart"/>
            <w:r w:rsidRPr="005321F2">
              <w:rPr>
                <w:sz w:val="22"/>
                <w:szCs w:val="22"/>
                <w:lang w:val="ru-RU"/>
              </w:rPr>
              <w:t>районі</w:t>
            </w:r>
            <w:proofErr w:type="spellEnd"/>
            <w:r w:rsidRPr="005321F2">
              <w:rPr>
                <w:sz w:val="22"/>
                <w:szCs w:val="22"/>
                <w:lang w:val="ru-RU"/>
              </w:rPr>
              <w:t xml:space="preserve"> м. </w:t>
            </w:r>
            <w:proofErr w:type="spellStart"/>
            <w:r w:rsidRPr="005321F2">
              <w:rPr>
                <w:sz w:val="22"/>
                <w:szCs w:val="22"/>
                <w:lang w:val="ru-RU"/>
              </w:rPr>
              <w:t>Миколаєва</w:t>
            </w:r>
            <w:proofErr w:type="spellEnd"/>
            <w:r w:rsidRPr="005321F2">
              <w:rPr>
                <w:sz w:val="22"/>
                <w:szCs w:val="22"/>
                <w:lang w:val="ru-RU"/>
              </w:rPr>
              <w:t xml:space="preserve">, у тому </w:t>
            </w:r>
            <w:proofErr w:type="spellStart"/>
            <w:r w:rsidRPr="005321F2">
              <w:rPr>
                <w:sz w:val="22"/>
                <w:szCs w:val="22"/>
                <w:lang w:val="ru-RU"/>
              </w:rPr>
              <w:t>числікоригування</w:t>
            </w:r>
            <w:proofErr w:type="spellEnd"/>
            <w:r w:rsidRPr="005321F2">
              <w:rPr>
                <w:sz w:val="22"/>
                <w:szCs w:val="22"/>
                <w:lang w:val="ru-RU"/>
              </w:rPr>
              <w:t xml:space="preserve"> проекту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8 549 102</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w:t>
            </w:r>
            <w:proofErr w:type="spellEnd"/>
            <w:r w:rsidRPr="005321F2">
              <w:rPr>
                <w:sz w:val="22"/>
                <w:szCs w:val="22"/>
                <w:lang w:val="ru-RU"/>
              </w:rPr>
              <w:t xml:space="preserve"> дюкеру через </w:t>
            </w:r>
            <w:proofErr w:type="spellStart"/>
            <w:r w:rsidRPr="005321F2">
              <w:rPr>
                <w:sz w:val="22"/>
                <w:szCs w:val="22"/>
                <w:lang w:val="ru-RU"/>
              </w:rPr>
              <w:t>річкуПівденний</w:t>
            </w:r>
            <w:proofErr w:type="spellEnd"/>
            <w:r w:rsidRPr="005321F2">
              <w:rPr>
                <w:sz w:val="22"/>
                <w:szCs w:val="22"/>
                <w:lang w:val="ru-RU"/>
              </w:rPr>
              <w:t xml:space="preserve"> Буг та </w:t>
            </w:r>
            <w:proofErr w:type="spellStart"/>
            <w:r w:rsidRPr="005321F2">
              <w:rPr>
                <w:sz w:val="22"/>
                <w:szCs w:val="22"/>
                <w:lang w:val="ru-RU"/>
              </w:rPr>
              <w:t>магістральних</w:t>
            </w:r>
            <w:proofErr w:type="spellEnd"/>
            <w:r w:rsidRPr="005321F2">
              <w:rPr>
                <w:sz w:val="22"/>
                <w:szCs w:val="22"/>
                <w:lang w:val="ru-RU"/>
              </w:rPr>
              <w:t xml:space="preserve"> мереж </w:t>
            </w:r>
            <w:proofErr w:type="spellStart"/>
            <w:r w:rsidRPr="005321F2">
              <w:rPr>
                <w:sz w:val="22"/>
                <w:szCs w:val="22"/>
                <w:lang w:val="ru-RU"/>
              </w:rPr>
              <w:t>водопостачаннямікрорайонуВарварівка</w:t>
            </w:r>
            <w:proofErr w:type="spellEnd"/>
            <w:r w:rsidRPr="005321F2">
              <w:rPr>
                <w:sz w:val="22"/>
                <w:szCs w:val="22"/>
                <w:lang w:val="ru-RU"/>
              </w:rPr>
              <w:t xml:space="preserve"> у м. </w:t>
            </w:r>
            <w:proofErr w:type="spellStart"/>
            <w:r w:rsidRPr="005321F2">
              <w:rPr>
                <w:sz w:val="22"/>
                <w:szCs w:val="22"/>
                <w:lang w:val="ru-RU"/>
              </w:rPr>
              <w:t>Миколаєві</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30 000 000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26 342 968</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Новебудівництвоканалізації</w:t>
            </w:r>
            <w:proofErr w:type="spellEnd"/>
            <w:r w:rsidRPr="005321F2">
              <w:rPr>
                <w:sz w:val="22"/>
                <w:szCs w:val="22"/>
                <w:lang w:val="ru-RU"/>
              </w:rPr>
              <w:t xml:space="preserve"> по </w:t>
            </w:r>
            <w:proofErr w:type="spellStart"/>
            <w:r w:rsidRPr="005321F2">
              <w:rPr>
                <w:sz w:val="22"/>
                <w:szCs w:val="22"/>
                <w:lang w:val="ru-RU"/>
              </w:rPr>
              <w:t>вул</w:t>
            </w:r>
            <w:proofErr w:type="spellEnd"/>
            <w:r w:rsidRPr="005321F2">
              <w:rPr>
                <w:sz w:val="22"/>
                <w:szCs w:val="22"/>
                <w:lang w:val="ru-RU"/>
              </w:rPr>
              <w:t xml:space="preserve">. 3 </w:t>
            </w:r>
            <w:proofErr w:type="spellStart"/>
            <w:r w:rsidRPr="005321F2">
              <w:rPr>
                <w:sz w:val="22"/>
                <w:szCs w:val="22"/>
                <w:lang w:val="ru-RU"/>
              </w:rPr>
              <w:t>Воєнній</w:t>
            </w:r>
            <w:proofErr w:type="spellEnd"/>
            <w:r w:rsidRPr="005321F2">
              <w:rPr>
                <w:sz w:val="22"/>
                <w:szCs w:val="22"/>
                <w:lang w:val="ru-RU"/>
              </w:rPr>
              <w:t xml:space="preserve"> (</w:t>
            </w:r>
            <w:proofErr w:type="spellStart"/>
            <w:r w:rsidRPr="005321F2">
              <w:rPr>
                <w:sz w:val="22"/>
                <w:szCs w:val="22"/>
                <w:lang w:val="ru-RU"/>
              </w:rPr>
              <w:t>Сиваськоїдивізії</w:t>
            </w:r>
            <w:proofErr w:type="spellEnd"/>
            <w:r w:rsidRPr="005321F2">
              <w:rPr>
                <w:sz w:val="22"/>
                <w:szCs w:val="22"/>
                <w:lang w:val="ru-RU"/>
              </w:rPr>
              <w:t xml:space="preserve">) в Центральному </w:t>
            </w:r>
            <w:proofErr w:type="spellStart"/>
            <w:r w:rsidRPr="005321F2">
              <w:rPr>
                <w:sz w:val="22"/>
                <w:szCs w:val="22"/>
                <w:lang w:val="ru-RU"/>
              </w:rPr>
              <w:t>районім.Миколаєва</w:t>
            </w:r>
            <w:proofErr w:type="spellEnd"/>
            <w:r w:rsidRPr="005321F2">
              <w:rPr>
                <w:sz w:val="22"/>
                <w:szCs w:val="22"/>
                <w:lang w:val="ru-RU"/>
              </w:rPr>
              <w:t xml:space="preserve">,  у тому </w:t>
            </w:r>
            <w:proofErr w:type="spellStart"/>
            <w:r w:rsidRPr="005321F2">
              <w:rPr>
                <w:sz w:val="22"/>
                <w:szCs w:val="22"/>
                <w:lang w:val="ru-RU"/>
              </w:rPr>
              <w:t>числікоригуваня</w:t>
            </w:r>
            <w:proofErr w:type="spellEnd"/>
            <w:r w:rsidRPr="005321F2">
              <w:rPr>
                <w:sz w:val="22"/>
                <w:szCs w:val="22"/>
                <w:lang w:val="ru-RU"/>
              </w:rPr>
              <w:t xml:space="preserve"> проекту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500 000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5 723 922</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Новебудівництвотролейбусноїлінії</w:t>
            </w:r>
            <w:proofErr w:type="spellEnd"/>
            <w:r w:rsidRPr="005321F2">
              <w:rPr>
                <w:sz w:val="22"/>
                <w:szCs w:val="22"/>
                <w:lang w:val="ru-RU"/>
              </w:rPr>
              <w:t xml:space="preserve"> по пр. </w:t>
            </w:r>
            <w:proofErr w:type="spellStart"/>
            <w:r w:rsidRPr="005321F2">
              <w:rPr>
                <w:sz w:val="22"/>
                <w:szCs w:val="22"/>
                <w:lang w:val="ru-RU"/>
              </w:rPr>
              <w:t>Богоявленському</w:t>
            </w:r>
            <w:proofErr w:type="spellEnd"/>
            <w:r w:rsidRPr="005321F2">
              <w:rPr>
                <w:sz w:val="22"/>
                <w:szCs w:val="22"/>
                <w:lang w:val="ru-RU"/>
              </w:rPr>
              <w:t xml:space="preserve">, </w:t>
            </w:r>
            <w:proofErr w:type="spellStart"/>
            <w:r w:rsidRPr="005321F2">
              <w:rPr>
                <w:sz w:val="22"/>
                <w:szCs w:val="22"/>
                <w:lang w:val="ru-RU"/>
              </w:rPr>
              <w:t>відміського</w:t>
            </w:r>
            <w:proofErr w:type="spellEnd"/>
            <w:r w:rsidRPr="005321F2">
              <w:rPr>
                <w:sz w:val="22"/>
                <w:szCs w:val="22"/>
                <w:lang w:val="ru-RU"/>
              </w:rPr>
              <w:t xml:space="preserve"> автовокзалу до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Торгової</w:t>
            </w:r>
            <w:proofErr w:type="spellEnd"/>
            <w:r w:rsidRPr="005321F2">
              <w:rPr>
                <w:sz w:val="22"/>
                <w:szCs w:val="22"/>
                <w:lang w:val="ru-RU"/>
              </w:rPr>
              <w:t xml:space="preserve"> в </w:t>
            </w:r>
            <w:proofErr w:type="spellStart"/>
            <w:r w:rsidRPr="005321F2">
              <w:rPr>
                <w:sz w:val="22"/>
                <w:szCs w:val="22"/>
                <w:lang w:val="ru-RU"/>
              </w:rPr>
              <w:t>м.Миколаєві</w:t>
            </w:r>
            <w:proofErr w:type="spellEnd"/>
            <w:r w:rsidRPr="005321F2">
              <w:rPr>
                <w:sz w:val="22"/>
                <w:szCs w:val="22"/>
                <w:lang w:val="ru-RU"/>
              </w:rPr>
              <w:t xml:space="preserve">,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10 000 000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25 019 283</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61 354 770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фонтана в </w:t>
            </w:r>
            <w:proofErr w:type="spellStart"/>
            <w:r w:rsidRPr="005321F2">
              <w:rPr>
                <w:sz w:val="22"/>
                <w:szCs w:val="22"/>
                <w:lang w:val="ru-RU"/>
              </w:rPr>
              <w:t>скверібілябудівліоблдержадміністрації</w:t>
            </w:r>
            <w:proofErr w:type="spellEnd"/>
            <w:r w:rsidRPr="005321F2">
              <w:rPr>
                <w:sz w:val="22"/>
                <w:szCs w:val="22"/>
                <w:lang w:val="ru-RU"/>
              </w:rPr>
              <w:t xml:space="preserve"> по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Адміральській</w:t>
            </w:r>
            <w:proofErr w:type="spellEnd"/>
            <w:r w:rsidRPr="005321F2">
              <w:rPr>
                <w:sz w:val="22"/>
                <w:szCs w:val="22"/>
                <w:lang w:val="ru-RU"/>
              </w:rPr>
              <w:t xml:space="preserve"> в </w:t>
            </w:r>
            <w:proofErr w:type="spellStart"/>
            <w:r w:rsidRPr="005321F2">
              <w:rPr>
                <w:sz w:val="22"/>
                <w:szCs w:val="22"/>
                <w:lang w:val="ru-RU"/>
              </w:rPr>
              <w:t>м.Миколаєві</w:t>
            </w:r>
            <w:proofErr w:type="spellEnd"/>
            <w:r w:rsidRPr="005321F2">
              <w:rPr>
                <w:sz w:val="22"/>
                <w:szCs w:val="22"/>
                <w:lang w:val="ru-RU"/>
              </w:rPr>
              <w:t xml:space="preserve">, у тому </w:t>
            </w:r>
            <w:proofErr w:type="spellStart"/>
            <w:r w:rsidRPr="005321F2">
              <w:rPr>
                <w:sz w:val="22"/>
                <w:szCs w:val="22"/>
                <w:lang w:val="ru-RU"/>
              </w:rPr>
              <w:t>числіпроектніроботи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200 000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12 600 000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w:t>
            </w:r>
            <w:proofErr w:type="spellStart"/>
            <w:r w:rsidRPr="005321F2">
              <w:rPr>
                <w:sz w:val="22"/>
                <w:szCs w:val="22"/>
                <w:lang w:val="ru-RU"/>
              </w:rPr>
              <w:t>парку-пам’ятки</w:t>
            </w:r>
            <w:proofErr w:type="spellEnd"/>
            <w:r w:rsidRPr="005321F2">
              <w:rPr>
                <w:sz w:val="22"/>
                <w:szCs w:val="22"/>
                <w:lang w:val="ru-RU"/>
              </w:rPr>
              <w:t xml:space="preserve"> садово-паркового </w:t>
            </w:r>
            <w:proofErr w:type="spellStart"/>
            <w:r w:rsidRPr="005321F2">
              <w:rPr>
                <w:sz w:val="22"/>
                <w:szCs w:val="22"/>
                <w:lang w:val="ru-RU"/>
              </w:rPr>
              <w:t>мистецтва</w:t>
            </w:r>
            <w:proofErr w:type="spellEnd"/>
            <w:r w:rsidRPr="005321F2">
              <w:rPr>
                <w:sz w:val="22"/>
                <w:szCs w:val="22"/>
                <w:lang w:val="ru-RU"/>
              </w:rPr>
              <w:t xml:space="preserve"> «</w:t>
            </w:r>
            <w:proofErr w:type="spellStart"/>
            <w:r w:rsidRPr="005321F2">
              <w:rPr>
                <w:sz w:val="22"/>
                <w:szCs w:val="22"/>
                <w:lang w:val="ru-RU"/>
              </w:rPr>
              <w:t>Флотський</w:t>
            </w:r>
            <w:proofErr w:type="spellEnd"/>
            <w:r w:rsidRPr="005321F2">
              <w:rPr>
                <w:sz w:val="22"/>
                <w:szCs w:val="22"/>
                <w:lang w:val="ru-RU"/>
              </w:rPr>
              <w:t xml:space="preserve"> бульвар» в Центральному </w:t>
            </w:r>
            <w:proofErr w:type="spellStart"/>
            <w:r w:rsidRPr="005321F2">
              <w:rPr>
                <w:sz w:val="22"/>
                <w:szCs w:val="22"/>
                <w:lang w:val="ru-RU"/>
              </w:rPr>
              <w:t>районім.Миколаєва</w:t>
            </w:r>
            <w:proofErr w:type="spellEnd"/>
            <w:r w:rsidRPr="005321F2">
              <w:rPr>
                <w:sz w:val="22"/>
                <w:szCs w:val="22"/>
                <w:lang w:val="ru-RU"/>
              </w:rPr>
              <w:t xml:space="preserve">, у тому </w:t>
            </w:r>
            <w:proofErr w:type="spellStart"/>
            <w:r w:rsidRPr="005321F2">
              <w:rPr>
                <w:sz w:val="22"/>
                <w:szCs w:val="22"/>
                <w:lang w:val="ru-RU"/>
              </w:rPr>
              <w:t>числіпередпроектні</w:t>
            </w:r>
            <w:proofErr w:type="spellEnd"/>
            <w:r w:rsidRPr="005321F2">
              <w:rPr>
                <w:sz w:val="22"/>
                <w:szCs w:val="22"/>
                <w:lang w:val="ru-RU"/>
              </w:rPr>
              <w:t xml:space="preserve">, </w:t>
            </w:r>
            <w:proofErr w:type="spellStart"/>
            <w:r w:rsidRPr="005321F2">
              <w:rPr>
                <w:sz w:val="22"/>
                <w:szCs w:val="22"/>
                <w:lang w:val="ru-RU"/>
              </w:rPr>
              <w:t>проектніроботи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1 500 000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23 801 376</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55 954 452</w:t>
            </w:r>
          </w:p>
        </w:tc>
      </w:tr>
      <w:tr w:rsidR="002925F5" w:rsidRPr="005321F2" w:rsidTr="00A1397B">
        <w:trPr>
          <w:trHeight w:val="12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Реконструкціятериторіїрекреаційногопризначення</w:t>
            </w:r>
            <w:proofErr w:type="spellEnd"/>
            <w:r w:rsidRPr="005321F2">
              <w:rPr>
                <w:sz w:val="22"/>
                <w:szCs w:val="22"/>
                <w:lang w:val="ru-RU"/>
              </w:rPr>
              <w:t>, скверу «</w:t>
            </w:r>
            <w:proofErr w:type="spellStart"/>
            <w:r w:rsidRPr="005321F2">
              <w:rPr>
                <w:sz w:val="22"/>
                <w:szCs w:val="22"/>
                <w:lang w:val="ru-RU"/>
              </w:rPr>
              <w:t>Бойовоїслави</w:t>
            </w:r>
            <w:proofErr w:type="spellEnd"/>
            <w:r w:rsidRPr="005321F2">
              <w:rPr>
                <w:sz w:val="22"/>
                <w:szCs w:val="22"/>
                <w:lang w:val="ru-RU"/>
              </w:rPr>
              <w:t xml:space="preserve">»,  </w:t>
            </w:r>
            <w:proofErr w:type="spellStart"/>
            <w:r w:rsidRPr="005321F2">
              <w:rPr>
                <w:sz w:val="22"/>
                <w:szCs w:val="22"/>
                <w:lang w:val="ru-RU"/>
              </w:rPr>
              <w:t>розташованого</w:t>
            </w:r>
            <w:proofErr w:type="spellEnd"/>
            <w:r w:rsidRPr="005321F2">
              <w:rPr>
                <w:sz w:val="22"/>
                <w:szCs w:val="22"/>
                <w:lang w:val="ru-RU"/>
              </w:rPr>
              <w:t xml:space="preserve"> по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Озерній</w:t>
            </w:r>
            <w:proofErr w:type="spellEnd"/>
            <w:r w:rsidRPr="005321F2">
              <w:rPr>
                <w:sz w:val="22"/>
                <w:szCs w:val="22"/>
                <w:lang w:val="ru-RU"/>
              </w:rPr>
              <w:t xml:space="preserve"> (</w:t>
            </w:r>
            <w:proofErr w:type="spellStart"/>
            <w:r w:rsidRPr="005321F2">
              <w:rPr>
                <w:sz w:val="22"/>
                <w:szCs w:val="22"/>
                <w:lang w:val="ru-RU"/>
              </w:rPr>
              <w:t>ЧервонихМайовщиків</w:t>
            </w:r>
            <w:proofErr w:type="spellEnd"/>
            <w:r w:rsidRPr="005321F2">
              <w:rPr>
                <w:sz w:val="22"/>
                <w:szCs w:val="22"/>
                <w:lang w:val="ru-RU"/>
              </w:rPr>
              <w:t xml:space="preserve">), у </w:t>
            </w:r>
            <w:proofErr w:type="spellStart"/>
            <w:r w:rsidRPr="005321F2">
              <w:rPr>
                <w:sz w:val="22"/>
                <w:szCs w:val="22"/>
                <w:lang w:val="ru-RU"/>
              </w:rPr>
              <w:t>районіжитловихбудинків</w:t>
            </w:r>
            <w:proofErr w:type="spellEnd"/>
            <w:r w:rsidRPr="005321F2">
              <w:rPr>
                <w:sz w:val="22"/>
                <w:szCs w:val="22"/>
                <w:lang w:val="ru-RU"/>
              </w:rPr>
              <w:t xml:space="preserve"> №№ 25-29, 35 в </w:t>
            </w:r>
            <w:proofErr w:type="spellStart"/>
            <w:r w:rsidRPr="005321F2">
              <w:rPr>
                <w:sz w:val="22"/>
                <w:szCs w:val="22"/>
                <w:lang w:val="ru-RU"/>
              </w:rPr>
              <w:t>ЗаводськомурайонімістаМиколаєва</w:t>
            </w:r>
            <w:proofErr w:type="spellEnd"/>
            <w:r w:rsidRPr="005321F2">
              <w:rPr>
                <w:sz w:val="22"/>
                <w:szCs w:val="22"/>
                <w:lang w:val="ru-RU"/>
              </w:rPr>
              <w:t xml:space="preserve">,  у тому </w:t>
            </w:r>
            <w:proofErr w:type="spellStart"/>
            <w:r w:rsidRPr="005321F2">
              <w:rPr>
                <w:sz w:val="22"/>
                <w:szCs w:val="22"/>
                <w:lang w:val="ru-RU"/>
              </w:rPr>
              <w:t>числіпроектніроботи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11 917 794</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lastRenderedPageBreak/>
              <w:t>1217310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w:t>
            </w:r>
            <w:proofErr w:type="spellStart"/>
            <w:r w:rsidRPr="005321F2">
              <w:rPr>
                <w:sz w:val="22"/>
                <w:szCs w:val="22"/>
                <w:lang w:val="ru-RU"/>
              </w:rPr>
              <w:t>парку-пам'ятки</w:t>
            </w:r>
            <w:proofErr w:type="spellEnd"/>
            <w:r w:rsidRPr="005321F2">
              <w:rPr>
                <w:sz w:val="22"/>
                <w:szCs w:val="22"/>
                <w:lang w:val="ru-RU"/>
              </w:rPr>
              <w:t xml:space="preserve"> садово-паркового </w:t>
            </w:r>
            <w:proofErr w:type="spellStart"/>
            <w:r w:rsidRPr="005321F2">
              <w:rPr>
                <w:sz w:val="22"/>
                <w:szCs w:val="22"/>
                <w:lang w:val="ru-RU"/>
              </w:rPr>
              <w:t>мистецтва</w:t>
            </w:r>
            <w:proofErr w:type="spellEnd"/>
            <w:r w:rsidRPr="005321F2">
              <w:rPr>
                <w:sz w:val="22"/>
                <w:szCs w:val="22"/>
                <w:lang w:val="ru-RU"/>
              </w:rPr>
              <w:t xml:space="preserve"> "Парк Перемоги" в Центральному </w:t>
            </w:r>
            <w:proofErr w:type="spellStart"/>
            <w:r w:rsidRPr="005321F2">
              <w:rPr>
                <w:sz w:val="22"/>
                <w:szCs w:val="22"/>
                <w:lang w:val="ru-RU"/>
              </w:rPr>
              <w:t>районі</w:t>
            </w:r>
            <w:proofErr w:type="spellEnd"/>
            <w:r w:rsidRPr="005321F2">
              <w:rPr>
                <w:sz w:val="22"/>
                <w:szCs w:val="22"/>
                <w:lang w:val="ru-RU"/>
              </w:rPr>
              <w:t xml:space="preserve"> м. </w:t>
            </w:r>
            <w:proofErr w:type="spellStart"/>
            <w:r w:rsidRPr="005321F2">
              <w:rPr>
                <w:sz w:val="22"/>
                <w:szCs w:val="22"/>
                <w:lang w:val="ru-RU"/>
              </w:rPr>
              <w:t>Миколаєва</w:t>
            </w:r>
            <w:proofErr w:type="spellEnd"/>
            <w:r w:rsidRPr="005321F2">
              <w:rPr>
                <w:sz w:val="22"/>
                <w:szCs w:val="22"/>
                <w:lang w:val="ru-RU"/>
              </w:rPr>
              <w:t xml:space="preserve">, в тому </w:t>
            </w:r>
            <w:proofErr w:type="spellStart"/>
            <w:r w:rsidRPr="005321F2">
              <w:rPr>
                <w:sz w:val="22"/>
                <w:szCs w:val="22"/>
                <w:lang w:val="ru-RU"/>
              </w:rPr>
              <w:t>числіпередпроектні,проектніроботи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1 500 000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15 274 441</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16 716 030</w:t>
            </w:r>
          </w:p>
        </w:tc>
      </w:tr>
      <w:tr w:rsidR="002925F5" w:rsidRPr="005321F2" w:rsidTr="00A1397B">
        <w:trPr>
          <w:trHeight w:val="855"/>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1300000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xml:space="preserve">Департамент </w:t>
            </w:r>
            <w:proofErr w:type="spellStart"/>
            <w:r w:rsidRPr="005321F2">
              <w:rPr>
                <w:b/>
                <w:bCs/>
                <w:sz w:val="22"/>
                <w:szCs w:val="22"/>
                <w:lang w:val="ru-RU"/>
              </w:rPr>
              <w:t>енергетики</w:t>
            </w:r>
            <w:proofErr w:type="spellEnd"/>
            <w:r w:rsidRPr="005321F2">
              <w:rPr>
                <w:b/>
                <w:bCs/>
                <w:sz w:val="22"/>
                <w:szCs w:val="22"/>
                <w:lang w:val="ru-RU"/>
              </w:rPr>
              <w:t xml:space="preserve">, </w:t>
            </w:r>
            <w:proofErr w:type="spellStart"/>
            <w:r w:rsidRPr="005321F2">
              <w:rPr>
                <w:b/>
                <w:bCs/>
                <w:sz w:val="22"/>
                <w:szCs w:val="22"/>
                <w:lang w:val="ru-RU"/>
              </w:rPr>
              <w:t>енергозбереження</w:t>
            </w:r>
            <w:proofErr w:type="spellEnd"/>
            <w:r w:rsidRPr="005321F2">
              <w:rPr>
                <w:b/>
                <w:bCs/>
                <w:sz w:val="22"/>
                <w:szCs w:val="22"/>
                <w:lang w:val="ru-RU"/>
              </w:rPr>
              <w:t xml:space="preserve"> та </w:t>
            </w:r>
            <w:proofErr w:type="spellStart"/>
            <w:r w:rsidRPr="005321F2">
              <w:rPr>
                <w:b/>
                <w:bCs/>
                <w:sz w:val="22"/>
                <w:szCs w:val="22"/>
                <w:lang w:val="ru-RU"/>
              </w:rPr>
              <w:t>запровадженняінноваційнихтехнологійМиколаївськоїміської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77 200 000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82 724 899</w:t>
            </w:r>
          </w:p>
        </w:tc>
      </w:tr>
      <w:tr w:rsidR="002925F5" w:rsidRPr="005321F2" w:rsidTr="00A1397B">
        <w:trPr>
          <w:trHeight w:val="855"/>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1310000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xml:space="preserve">Департамент </w:t>
            </w:r>
            <w:proofErr w:type="spellStart"/>
            <w:r w:rsidRPr="005321F2">
              <w:rPr>
                <w:b/>
                <w:bCs/>
                <w:sz w:val="22"/>
                <w:szCs w:val="22"/>
                <w:lang w:val="ru-RU"/>
              </w:rPr>
              <w:t>енергетики</w:t>
            </w:r>
            <w:proofErr w:type="spellEnd"/>
            <w:r w:rsidRPr="005321F2">
              <w:rPr>
                <w:b/>
                <w:bCs/>
                <w:sz w:val="22"/>
                <w:szCs w:val="22"/>
                <w:lang w:val="ru-RU"/>
              </w:rPr>
              <w:t xml:space="preserve">, </w:t>
            </w:r>
            <w:proofErr w:type="spellStart"/>
            <w:r w:rsidRPr="005321F2">
              <w:rPr>
                <w:b/>
                <w:bCs/>
                <w:sz w:val="22"/>
                <w:szCs w:val="22"/>
                <w:lang w:val="ru-RU"/>
              </w:rPr>
              <w:t>енергозбереження</w:t>
            </w:r>
            <w:proofErr w:type="spellEnd"/>
            <w:r w:rsidRPr="005321F2">
              <w:rPr>
                <w:b/>
                <w:bCs/>
                <w:sz w:val="22"/>
                <w:szCs w:val="22"/>
                <w:lang w:val="ru-RU"/>
              </w:rPr>
              <w:t xml:space="preserve"> та </w:t>
            </w:r>
            <w:proofErr w:type="spellStart"/>
            <w:r w:rsidRPr="005321F2">
              <w:rPr>
                <w:b/>
                <w:bCs/>
                <w:sz w:val="22"/>
                <w:szCs w:val="22"/>
                <w:lang w:val="ru-RU"/>
              </w:rPr>
              <w:t>запровадженняінноваційнихтехнологійМиколаївськоїміської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77 200 000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82 724 899</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w:t>
            </w:r>
            <w:proofErr w:type="spellStart"/>
            <w:r w:rsidRPr="005321F2">
              <w:rPr>
                <w:sz w:val="22"/>
                <w:szCs w:val="22"/>
                <w:lang w:val="ru-RU"/>
              </w:rPr>
              <w:t>з</w:t>
            </w:r>
            <w:proofErr w:type="spellEnd"/>
            <w:r w:rsidRPr="005321F2">
              <w:rPr>
                <w:sz w:val="22"/>
                <w:szCs w:val="22"/>
                <w:lang w:val="ru-RU"/>
              </w:rPr>
              <w:t xml:space="preserve"> </w:t>
            </w:r>
            <w:proofErr w:type="spellStart"/>
            <w:r w:rsidRPr="005321F2">
              <w:rPr>
                <w:sz w:val="22"/>
                <w:szCs w:val="22"/>
                <w:lang w:val="ru-RU"/>
              </w:rPr>
              <w:t>термосанацієюбудівлідошкільногонавчального</w:t>
            </w:r>
            <w:proofErr w:type="spellEnd"/>
            <w:r w:rsidRPr="005321F2">
              <w:rPr>
                <w:sz w:val="22"/>
                <w:szCs w:val="22"/>
                <w:lang w:val="ru-RU"/>
              </w:rPr>
              <w:t xml:space="preserve"> закладу № 66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Квітнева</w:t>
            </w:r>
            <w:proofErr w:type="spellEnd"/>
            <w:r w:rsidRPr="005321F2">
              <w:rPr>
                <w:sz w:val="22"/>
                <w:szCs w:val="22"/>
                <w:lang w:val="ru-RU"/>
              </w:rPr>
              <w:t xml:space="preserve">, 4.,в т.ч. проектно - </w:t>
            </w:r>
            <w:proofErr w:type="spellStart"/>
            <w:r w:rsidRPr="005321F2">
              <w:rPr>
                <w:sz w:val="22"/>
                <w:szCs w:val="22"/>
                <w:lang w:val="ru-RU"/>
              </w:rPr>
              <w:t>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5 949 314</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12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в </w:t>
            </w:r>
            <w:proofErr w:type="spellStart"/>
            <w:r w:rsidRPr="005321F2">
              <w:rPr>
                <w:sz w:val="22"/>
                <w:szCs w:val="22"/>
                <w:lang w:val="ru-RU"/>
              </w:rPr>
              <w:t>частинітермосанаціїбудівліМиколаївськоїзагальноосвітньоїшколи</w:t>
            </w:r>
            <w:proofErr w:type="spellEnd"/>
            <w:r w:rsidRPr="005321F2">
              <w:rPr>
                <w:sz w:val="22"/>
                <w:szCs w:val="22"/>
                <w:lang w:val="ru-RU"/>
              </w:rPr>
              <w:t xml:space="preserve">  І-ІІІ </w:t>
            </w:r>
            <w:proofErr w:type="spellStart"/>
            <w:r w:rsidRPr="005321F2">
              <w:rPr>
                <w:sz w:val="22"/>
                <w:szCs w:val="22"/>
                <w:lang w:val="ru-RU"/>
              </w:rPr>
              <w:t>ступенів</w:t>
            </w:r>
            <w:proofErr w:type="spellEnd"/>
            <w:r w:rsidRPr="005321F2">
              <w:rPr>
                <w:sz w:val="22"/>
                <w:szCs w:val="22"/>
                <w:lang w:val="ru-RU"/>
              </w:rPr>
              <w:t xml:space="preserve"> № 19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Передова</w:t>
            </w:r>
            <w:proofErr w:type="spellEnd"/>
            <w:r w:rsidRPr="005321F2">
              <w:rPr>
                <w:sz w:val="22"/>
                <w:szCs w:val="22"/>
                <w:lang w:val="ru-RU"/>
              </w:rPr>
              <w:t xml:space="preserve">, 11-А, в т.ч. проектно - </w:t>
            </w:r>
            <w:proofErr w:type="spellStart"/>
            <w:r w:rsidRPr="005321F2">
              <w:rPr>
                <w:sz w:val="22"/>
                <w:szCs w:val="22"/>
                <w:lang w:val="ru-RU"/>
              </w:rPr>
              <w:t>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19 999 948</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19 190 053</w:t>
            </w:r>
          </w:p>
        </w:tc>
      </w:tr>
      <w:tr w:rsidR="002925F5" w:rsidRPr="005321F2" w:rsidTr="00A1397B">
        <w:trPr>
          <w:trHeight w:val="12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в </w:t>
            </w:r>
            <w:proofErr w:type="spellStart"/>
            <w:r w:rsidRPr="005321F2">
              <w:rPr>
                <w:sz w:val="22"/>
                <w:szCs w:val="22"/>
                <w:lang w:val="ru-RU"/>
              </w:rPr>
              <w:t>частинітермосанаціїбудівліМиколаївськоїзагальноосвітньоїшколи</w:t>
            </w:r>
            <w:proofErr w:type="spellEnd"/>
            <w:r w:rsidRPr="005321F2">
              <w:rPr>
                <w:sz w:val="22"/>
                <w:szCs w:val="22"/>
                <w:lang w:val="ru-RU"/>
              </w:rPr>
              <w:t xml:space="preserve">  І-ІІІ </w:t>
            </w:r>
            <w:proofErr w:type="spellStart"/>
            <w:r w:rsidRPr="005321F2">
              <w:rPr>
                <w:sz w:val="22"/>
                <w:szCs w:val="22"/>
                <w:lang w:val="ru-RU"/>
              </w:rPr>
              <w:t>ступенів</w:t>
            </w:r>
            <w:proofErr w:type="spellEnd"/>
            <w:r w:rsidRPr="005321F2">
              <w:rPr>
                <w:sz w:val="22"/>
                <w:szCs w:val="22"/>
                <w:lang w:val="ru-RU"/>
              </w:rPr>
              <w:t xml:space="preserve"> № 20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Космонавтів</w:t>
            </w:r>
            <w:proofErr w:type="spellEnd"/>
            <w:r w:rsidRPr="005321F2">
              <w:rPr>
                <w:sz w:val="22"/>
                <w:szCs w:val="22"/>
                <w:lang w:val="ru-RU"/>
              </w:rPr>
              <w:t xml:space="preserve">, 70, в т.ч. проектно - </w:t>
            </w:r>
            <w:proofErr w:type="spellStart"/>
            <w:r w:rsidRPr="005321F2">
              <w:rPr>
                <w:sz w:val="22"/>
                <w:szCs w:val="22"/>
                <w:lang w:val="ru-RU"/>
              </w:rPr>
              <w:t>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22 246 787</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22 246 787</w:t>
            </w:r>
          </w:p>
        </w:tc>
      </w:tr>
      <w:tr w:rsidR="002925F5" w:rsidRPr="005321F2" w:rsidTr="00A1397B">
        <w:trPr>
          <w:trHeight w:val="12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в </w:t>
            </w:r>
            <w:proofErr w:type="spellStart"/>
            <w:r w:rsidRPr="005321F2">
              <w:rPr>
                <w:sz w:val="22"/>
                <w:szCs w:val="22"/>
                <w:lang w:val="ru-RU"/>
              </w:rPr>
              <w:t>частинітермосанаціїбудівліМиколаївськоїзагальноосвітньоїшколи</w:t>
            </w:r>
            <w:proofErr w:type="spellEnd"/>
            <w:r w:rsidRPr="005321F2">
              <w:rPr>
                <w:sz w:val="22"/>
                <w:szCs w:val="22"/>
                <w:lang w:val="ru-RU"/>
              </w:rPr>
              <w:t xml:space="preserve">  І-ІІІ </w:t>
            </w:r>
            <w:proofErr w:type="spellStart"/>
            <w:r w:rsidRPr="005321F2">
              <w:rPr>
                <w:sz w:val="22"/>
                <w:szCs w:val="22"/>
                <w:lang w:val="ru-RU"/>
              </w:rPr>
              <w:t>ступенів</w:t>
            </w:r>
            <w:proofErr w:type="spellEnd"/>
            <w:r w:rsidRPr="005321F2">
              <w:rPr>
                <w:sz w:val="22"/>
                <w:szCs w:val="22"/>
                <w:lang w:val="ru-RU"/>
              </w:rPr>
              <w:t xml:space="preserve"> № 44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Знаменська</w:t>
            </w:r>
            <w:proofErr w:type="spellEnd"/>
            <w:r w:rsidRPr="005321F2">
              <w:rPr>
                <w:sz w:val="22"/>
                <w:szCs w:val="22"/>
                <w:lang w:val="ru-RU"/>
              </w:rPr>
              <w:t xml:space="preserve">, 2/6, в т.ч. проектно - </w:t>
            </w:r>
            <w:proofErr w:type="spellStart"/>
            <w:r w:rsidRPr="005321F2">
              <w:rPr>
                <w:sz w:val="22"/>
                <w:szCs w:val="22"/>
                <w:lang w:val="ru-RU"/>
              </w:rPr>
              <w:t>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22 977 253</w:t>
            </w:r>
          </w:p>
        </w:tc>
      </w:tr>
      <w:tr w:rsidR="002925F5" w:rsidRPr="005321F2" w:rsidTr="00A1397B">
        <w:trPr>
          <w:trHeight w:val="12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lastRenderedPageBreak/>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w:t>
            </w:r>
            <w:proofErr w:type="spellStart"/>
            <w:r w:rsidRPr="005321F2">
              <w:rPr>
                <w:sz w:val="22"/>
                <w:szCs w:val="22"/>
                <w:lang w:val="ru-RU"/>
              </w:rPr>
              <w:t>з</w:t>
            </w:r>
            <w:proofErr w:type="spellEnd"/>
            <w:r w:rsidRPr="005321F2">
              <w:rPr>
                <w:sz w:val="22"/>
                <w:szCs w:val="22"/>
                <w:lang w:val="ru-RU"/>
              </w:rPr>
              <w:t xml:space="preserve"> </w:t>
            </w:r>
            <w:proofErr w:type="spellStart"/>
            <w:r w:rsidRPr="005321F2">
              <w:rPr>
                <w:sz w:val="22"/>
                <w:szCs w:val="22"/>
                <w:lang w:val="ru-RU"/>
              </w:rPr>
              <w:t>термомодернізацієюбудівліМиколаївськоїзагальноосвітньоїшколи</w:t>
            </w:r>
            <w:proofErr w:type="spellEnd"/>
            <w:r w:rsidRPr="005321F2">
              <w:rPr>
                <w:sz w:val="22"/>
                <w:szCs w:val="22"/>
                <w:lang w:val="ru-RU"/>
              </w:rPr>
              <w:t xml:space="preserve"> І-ІІІ </w:t>
            </w:r>
            <w:proofErr w:type="spellStart"/>
            <w:r w:rsidRPr="005321F2">
              <w:rPr>
                <w:sz w:val="22"/>
                <w:szCs w:val="22"/>
                <w:lang w:val="ru-RU"/>
              </w:rPr>
              <w:t>ступенів</w:t>
            </w:r>
            <w:proofErr w:type="spellEnd"/>
            <w:r w:rsidRPr="005321F2">
              <w:rPr>
                <w:sz w:val="22"/>
                <w:szCs w:val="22"/>
                <w:lang w:val="ru-RU"/>
              </w:rPr>
              <w:t xml:space="preserve"> №50 </w:t>
            </w:r>
            <w:proofErr w:type="spellStart"/>
            <w:r w:rsidRPr="005321F2">
              <w:rPr>
                <w:sz w:val="22"/>
                <w:szCs w:val="22"/>
                <w:lang w:val="ru-RU"/>
              </w:rPr>
              <w:t>іменіГ.Л.Дівіної</w:t>
            </w:r>
            <w:proofErr w:type="spellEnd"/>
            <w:r w:rsidRPr="005321F2">
              <w:rPr>
                <w:sz w:val="22"/>
                <w:szCs w:val="22"/>
                <w:lang w:val="ru-RU"/>
              </w:rPr>
              <w:t xml:space="preserve">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пр. Миру, 50,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18 310 806</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1317321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w:t>
            </w:r>
            <w:proofErr w:type="spellEnd"/>
            <w:r w:rsidRPr="005321F2">
              <w:rPr>
                <w:sz w:val="22"/>
                <w:szCs w:val="22"/>
                <w:lang w:val="ru-RU"/>
              </w:rPr>
              <w:t xml:space="preserve"> </w:t>
            </w:r>
            <w:proofErr w:type="spellStart"/>
            <w:r w:rsidRPr="005321F2">
              <w:rPr>
                <w:sz w:val="22"/>
                <w:szCs w:val="22"/>
                <w:lang w:val="ru-RU"/>
              </w:rPr>
              <w:t>з</w:t>
            </w:r>
            <w:proofErr w:type="spellEnd"/>
            <w:r w:rsidRPr="005321F2">
              <w:rPr>
                <w:sz w:val="22"/>
                <w:szCs w:val="22"/>
                <w:lang w:val="ru-RU"/>
              </w:rPr>
              <w:t xml:space="preserve"> </w:t>
            </w:r>
            <w:proofErr w:type="spellStart"/>
            <w:r w:rsidRPr="005321F2">
              <w:rPr>
                <w:sz w:val="22"/>
                <w:szCs w:val="22"/>
                <w:lang w:val="ru-RU"/>
              </w:rPr>
              <w:t>термомодернізацієюбудівліМиколаївськоїзагальноосвітньоїшколи</w:t>
            </w:r>
            <w:proofErr w:type="spellEnd"/>
            <w:r w:rsidRPr="005321F2">
              <w:rPr>
                <w:sz w:val="22"/>
                <w:szCs w:val="22"/>
                <w:lang w:val="ru-RU"/>
              </w:rPr>
              <w:t xml:space="preserve"> І-ІІІ </w:t>
            </w:r>
            <w:proofErr w:type="spellStart"/>
            <w:r w:rsidRPr="005321F2">
              <w:rPr>
                <w:sz w:val="22"/>
                <w:szCs w:val="22"/>
                <w:lang w:val="ru-RU"/>
              </w:rPr>
              <w:t>ступенів</w:t>
            </w:r>
            <w:proofErr w:type="spellEnd"/>
            <w:r w:rsidRPr="005321F2">
              <w:rPr>
                <w:sz w:val="22"/>
                <w:szCs w:val="22"/>
                <w:lang w:val="ru-RU"/>
              </w:rPr>
              <w:t xml:space="preserve"> №11 за </w:t>
            </w:r>
            <w:proofErr w:type="spellStart"/>
            <w:r w:rsidRPr="005321F2">
              <w:rPr>
                <w:sz w:val="22"/>
                <w:szCs w:val="22"/>
                <w:lang w:val="ru-RU"/>
              </w:rPr>
              <w:t>адресою</w:t>
            </w:r>
            <w:proofErr w:type="spellEnd"/>
            <w:r w:rsidRPr="005321F2">
              <w:rPr>
                <w:sz w:val="22"/>
                <w:szCs w:val="22"/>
                <w:lang w:val="ru-RU"/>
              </w:rPr>
              <w:t xml:space="preserve">: м. </w:t>
            </w:r>
            <w:proofErr w:type="spellStart"/>
            <w:r w:rsidRPr="005321F2">
              <w:rPr>
                <w:sz w:val="22"/>
                <w:szCs w:val="22"/>
                <w:lang w:val="ru-RU"/>
              </w:rPr>
              <w:t>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Китобоїв</w:t>
            </w:r>
            <w:proofErr w:type="spellEnd"/>
            <w:r w:rsidRPr="005321F2">
              <w:rPr>
                <w:sz w:val="22"/>
                <w:szCs w:val="22"/>
                <w:lang w:val="ru-RU"/>
              </w:rPr>
              <w:t xml:space="preserve">, 3,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29 003 951</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0</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1500000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УправліннякапітальногобудівництваМиколаївськоїміської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10 802 868</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65 853 760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71 119 900</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1510000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УправліннякапітальногобудівництваМиколаївськоїміської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10 802 868</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65 853 760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71 119 900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1517321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Реконструкціянежитловоїбудівліпідрозміщеннядитячогодошкільного</w:t>
            </w:r>
            <w:proofErr w:type="spellEnd"/>
            <w:r w:rsidRPr="005321F2">
              <w:rPr>
                <w:sz w:val="22"/>
                <w:szCs w:val="22"/>
                <w:lang w:val="ru-RU"/>
              </w:rPr>
              <w:t xml:space="preserve"> закладу за </w:t>
            </w:r>
            <w:proofErr w:type="spellStart"/>
            <w:r w:rsidRPr="005321F2">
              <w:rPr>
                <w:sz w:val="22"/>
                <w:szCs w:val="22"/>
                <w:lang w:val="ru-RU"/>
              </w:rPr>
              <w:t>адресою</w:t>
            </w:r>
            <w:proofErr w:type="spellEnd"/>
            <w:r w:rsidRPr="005321F2">
              <w:rPr>
                <w:sz w:val="22"/>
                <w:szCs w:val="22"/>
                <w:lang w:val="ru-RU"/>
              </w:rPr>
              <w:t xml:space="preserve">: </w:t>
            </w:r>
            <w:proofErr w:type="spellStart"/>
            <w:r w:rsidRPr="005321F2">
              <w:rPr>
                <w:sz w:val="22"/>
                <w:szCs w:val="22"/>
                <w:lang w:val="ru-RU"/>
              </w:rPr>
              <w:t>м.Миколаїв</w:t>
            </w:r>
            <w:proofErr w:type="spellEnd"/>
            <w:r w:rsidRPr="005321F2">
              <w:rPr>
                <w:sz w:val="22"/>
                <w:szCs w:val="22"/>
                <w:lang w:val="ru-RU"/>
              </w:rPr>
              <w:t xml:space="preserve">,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Космонавтів</w:t>
            </w:r>
            <w:proofErr w:type="spellEnd"/>
            <w:r w:rsidRPr="005321F2">
              <w:rPr>
                <w:sz w:val="22"/>
                <w:szCs w:val="22"/>
                <w:lang w:val="ru-RU"/>
              </w:rPr>
              <w:t xml:space="preserve">, 144а/1, в т. ч. проектно – </w:t>
            </w:r>
            <w:proofErr w:type="spellStart"/>
            <w:r w:rsidRPr="005321F2">
              <w:rPr>
                <w:sz w:val="22"/>
                <w:szCs w:val="22"/>
                <w:lang w:val="ru-RU"/>
              </w:rPr>
              <w:t>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5 000 000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7 166 540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7 000 000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1517321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Новебудівництводошкільногонавчального</w:t>
            </w:r>
            <w:proofErr w:type="spellEnd"/>
            <w:r w:rsidRPr="005321F2">
              <w:rPr>
                <w:sz w:val="22"/>
                <w:szCs w:val="22"/>
                <w:lang w:val="ru-RU"/>
              </w:rPr>
              <w:t xml:space="preserve"> закладу по </w:t>
            </w:r>
            <w:proofErr w:type="spellStart"/>
            <w:r w:rsidRPr="005321F2">
              <w:rPr>
                <w:sz w:val="22"/>
                <w:szCs w:val="22"/>
                <w:lang w:val="ru-RU"/>
              </w:rPr>
              <w:t>вул</w:t>
            </w:r>
            <w:proofErr w:type="spellEnd"/>
            <w:r w:rsidRPr="005321F2">
              <w:rPr>
                <w:sz w:val="22"/>
                <w:szCs w:val="22"/>
                <w:lang w:val="ru-RU"/>
              </w:rPr>
              <w:t xml:space="preserve">. </w:t>
            </w:r>
            <w:proofErr w:type="spellStart"/>
            <w:r w:rsidRPr="005321F2">
              <w:rPr>
                <w:sz w:val="22"/>
                <w:szCs w:val="22"/>
                <w:lang w:val="ru-RU"/>
              </w:rPr>
              <w:t>Променева</w:t>
            </w:r>
            <w:proofErr w:type="spellEnd"/>
            <w:r w:rsidRPr="005321F2">
              <w:rPr>
                <w:sz w:val="22"/>
                <w:szCs w:val="22"/>
                <w:lang w:val="ru-RU"/>
              </w:rPr>
              <w:t xml:space="preserve"> у </w:t>
            </w:r>
            <w:proofErr w:type="spellStart"/>
            <w:r w:rsidRPr="005321F2">
              <w:rPr>
                <w:sz w:val="22"/>
                <w:szCs w:val="22"/>
                <w:lang w:val="ru-RU"/>
              </w:rPr>
              <w:t>мікрорайоні</w:t>
            </w:r>
            <w:proofErr w:type="spellEnd"/>
            <w:r w:rsidRPr="005321F2">
              <w:rPr>
                <w:sz w:val="22"/>
                <w:szCs w:val="22"/>
                <w:lang w:val="ru-RU"/>
              </w:rPr>
              <w:t xml:space="preserve"> “</w:t>
            </w:r>
            <w:proofErr w:type="spellStart"/>
            <w:r w:rsidRPr="005321F2">
              <w:rPr>
                <w:sz w:val="22"/>
                <w:szCs w:val="22"/>
                <w:lang w:val="ru-RU"/>
              </w:rPr>
              <w:t>Північний</w:t>
            </w:r>
            <w:proofErr w:type="spellEnd"/>
            <w:r w:rsidRPr="005321F2">
              <w:rPr>
                <w:sz w:val="22"/>
                <w:szCs w:val="22"/>
                <w:lang w:val="ru-RU"/>
              </w:rPr>
              <w:t xml:space="preserve">” </w:t>
            </w:r>
            <w:proofErr w:type="spellStart"/>
            <w:r w:rsidRPr="005321F2">
              <w:rPr>
                <w:sz w:val="22"/>
                <w:szCs w:val="22"/>
                <w:lang w:val="ru-RU"/>
              </w:rPr>
              <w:t>м.Миколаєва</w:t>
            </w:r>
            <w:proofErr w:type="spellEnd"/>
            <w:r w:rsidRPr="005321F2">
              <w:rPr>
                <w:sz w:val="22"/>
                <w:szCs w:val="22"/>
                <w:lang w:val="ru-RU"/>
              </w:rPr>
              <w:t xml:space="preserve">,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2 000 000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25 000 000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21 388 791</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1517321</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Будівництвоосвітніхустанов</w:t>
            </w:r>
            <w:proofErr w:type="spellEnd"/>
            <w:r w:rsidRPr="005321F2">
              <w:rPr>
                <w:sz w:val="22"/>
                <w:szCs w:val="22"/>
                <w:lang w:val="ru-RU"/>
              </w:rPr>
              <w:t xml:space="preserve"> та </w:t>
            </w:r>
            <w:proofErr w:type="spellStart"/>
            <w:r w:rsidRPr="005321F2">
              <w:rPr>
                <w:sz w:val="22"/>
                <w:szCs w:val="22"/>
                <w:lang w:val="ru-RU"/>
              </w:rPr>
              <w:t>закладів</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Новебудівництводошкільногонавчального</w:t>
            </w:r>
            <w:proofErr w:type="spellEnd"/>
            <w:r w:rsidRPr="005321F2">
              <w:rPr>
                <w:sz w:val="22"/>
                <w:szCs w:val="22"/>
                <w:lang w:val="ru-RU"/>
              </w:rPr>
              <w:t xml:space="preserve"> закладу №67 за </w:t>
            </w:r>
            <w:proofErr w:type="spellStart"/>
            <w:r w:rsidRPr="005321F2">
              <w:rPr>
                <w:sz w:val="22"/>
                <w:szCs w:val="22"/>
                <w:lang w:val="ru-RU"/>
              </w:rPr>
              <w:t>адресою</w:t>
            </w:r>
            <w:proofErr w:type="spellEnd"/>
            <w:r w:rsidRPr="005321F2">
              <w:rPr>
                <w:sz w:val="22"/>
                <w:szCs w:val="22"/>
                <w:lang w:val="ru-RU"/>
              </w:rPr>
              <w:t xml:space="preserve">: просп.Миру, 7/1 у </w:t>
            </w:r>
            <w:proofErr w:type="spellStart"/>
            <w:r w:rsidRPr="005321F2">
              <w:rPr>
                <w:sz w:val="22"/>
                <w:szCs w:val="22"/>
                <w:lang w:val="ru-RU"/>
              </w:rPr>
              <w:t>м.Миколаєві</w:t>
            </w:r>
            <w:proofErr w:type="spellEnd"/>
            <w:r w:rsidRPr="005321F2">
              <w:rPr>
                <w:sz w:val="22"/>
                <w:szCs w:val="22"/>
                <w:lang w:val="ru-RU"/>
              </w:rPr>
              <w:t xml:space="preserve"> (</w:t>
            </w:r>
            <w:proofErr w:type="spellStart"/>
            <w:r w:rsidRPr="005321F2">
              <w:rPr>
                <w:sz w:val="22"/>
                <w:szCs w:val="22"/>
                <w:lang w:val="ru-RU"/>
              </w:rPr>
              <w:t>новебудівництво</w:t>
            </w:r>
            <w:proofErr w:type="spellEnd"/>
            <w:r w:rsidRPr="005321F2">
              <w:rPr>
                <w:sz w:val="22"/>
                <w:szCs w:val="22"/>
                <w:lang w:val="ru-RU"/>
              </w:rPr>
              <w:t xml:space="preserve">),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568 833</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13 687 220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15 858 571</w:t>
            </w:r>
          </w:p>
        </w:tc>
      </w:tr>
      <w:tr w:rsidR="002925F5" w:rsidRPr="005321F2" w:rsidTr="00A1397B">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1517324</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Будівництвоустанов</w:t>
            </w:r>
            <w:proofErr w:type="spellEnd"/>
            <w:r w:rsidRPr="005321F2">
              <w:rPr>
                <w:sz w:val="22"/>
                <w:szCs w:val="22"/>
                <w:lang w:val="ru-RU"/>
              </w:rPr>
              <w:t xml:space="preserve"> та </w:t>
            </w:r>
            <w:proofErr w:type="spellStart"/>
            <w:r w:rsidRPr="005321F2">
              <w:rPr>
                <w:sz w:val="22"/>
                <w:szCs w:val="22"/>
                <w:lang w:val="ru-RU"/>
              </w:rPr>
              <w:t>закладівкультури</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Реконструкціябудівлідитячоїмузичноїшколи</w:t>
            </w:r>
            <w:proofErr w:type="spellEnd"/>
            <w:r w:rsidRPr="005321F2">
              <w:rPr>
                <w:sz w:val="22"/>
                <w:szCs w:val="22"/>
                <w:lang w:val="ru-RU"/>
              </w:rPr>
              <w:t xml:space="preserve"> №5 по </w:t>
            </w:r>
            <w:proofErr w:type="spellStart"/>
            <w:r w:rsidRPr="005321F2">
              <w:rPr>
                <w:sz w:val="22"/>
                <w:szCs w:val="22"/>
                <w:lang w:val="ru-RU"/>
              </w:rPr>
              <w:t>вул.Дачна</w:t>
            </w:r>
            <w:proofErr w:type="spellEnd"/>
            <w:r w:rsidRPr="005321F2">
              <w:rPr>
                <w:sz w:val="22"/>
                <w:szCs w:val="22"/>
                <w:lang w:val="ru-RU"/>
              </w:rPr>
              <w:t xml:space="preserve">, 50 в </w:t>
            </w:r>
            <w:proofErr w:type="spellStart"/>
            <w:r w:rsidRPr="005321F2">
              <w:rPr>
                <w:sz w:val="22"/>
                <w:szCs w:val="22"/>
                <w:lang w:val="ru-RU"/>
              </w:rPr>
              <w:t>м.Миколаєві</w:t>
            </w:r>
            <w:proofErr w:type="spellEnd"/>
            <w:r w:rsidRPr="005321F2">
              <w:rPr>
                <w:sz w:val="22"/>
                <w:szCs w:val="22"/>
                <w:lang w:val="ru-RU"/>
              </w:rPr>
              <w:t xml:space="preserve">,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2 011 695</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15 000 000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9 817 218</w:t>
            </w:r>
          </w:p>
        </w:tc>
      </w:tr>
      <w:tr w:rsidR="002925F5" w:rsidRPr="005321F2" w:rsidTr="00A1397B">
        <w:trPr>
          <w:trHeight w:val="6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1517330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Будівництвоіншихоб'єктівкомунальноївласності</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Новебудівництвоберегоукріплювальноїспорудивздовжвул.Лазурної</w:t>
            </w:r>
            <w:proofErr w:type="spellEnd"/>
            <w:r w:rsidRPr="005321F2">
              <w:rPr>
                <w:sz w:val="22"/>
                <w:szCs w:val="22"/>
                <w:lang w:val="ru-RU"/>
              </w:rPr>
              <w:t xml:space="preserve"> у </w:t>
            </w:r>
            <w:proofErr w:type="spellStart"/>
            <w:r w:rsidRPr="005321F2">
              <w:rPr>
                <w:sz w:val="22"/>
                <w:szCs w:val="22"/>
                <w:lang w:val="ru-RU"/>
              </w:rPr>
              <w:t>м.Миколаєві</w:t>
            </w:r>
            <w:proofErr w:type="spellEnd"/>
            <w:r w:rsidRPr="005321F2">
              <w:rPr>
                <w:sz w:val="22"/>
                <w:szCs w:val="22"/>
                <w:lang w:val="ru-RU"/>
              </w:rPr>
              <w:t xml:space="preserve">, в т.ч. </w:t>
            </w:r>
            <w:proofErr w:type="spellStart"/>
            <w:r w:rsidRPr="005321F2">
              <w:rPr>
                <w:sz w:val="22"/>
                <w:szCs w:val="22"/>
                <w:lang w:val="ru-RU"/>
              </w:rPr>
              <w:t>проектно-вишукувальніроботи</w:t>
            </w:r>
            <w:proofErr w:type="spellEnd"/>
            <w:r w:rsidRPr="005321F2">
              <w:rPr>
                <w:sz w:val="22"/>
                <w:szCs w:val="22"/>
                <w:lang w:val="ru-RU"/>
              </w:rPr>
              <w:t xml:space="preserve"> та </w:t>
            </w:r>
            <w:proofErr w:type="spellStart"/>
            <w:r w:rsidRPr="005321F2">
              <w:rPr>
                <w:sz w:val="22"/>
                <w:szCs w:val="22"/>
                <w:lang w:val="ru-RU"/>
              </w:rPr>
              <w:lastRenderedPageBreak/>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lastRenderedPageBreak/>
              <w:t>1 222 340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5 000 000</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17 055 320</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lastRenderedPageBreak/>
              <w:t>4000000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АдміністраціяЗаводського</w:t>
            </w:r>
            <w:proofErr w:type="spellEnd"/>
            <w:r w:rsidRPr="005321F2">
              <w:rPr>
                <w:b/>
                <w:bCs/>
                <w:sz w:val="22"/>
                <w:szCs w:val="22"/>
                <w:lang w:val="ru-RU"/>
              </w:rPr>
              <w:t xml:space="preserve"> району </w:t>
            </w:r>
            <w:proofErr w:type="spellStart"/>
            <w:r w:rsidRPr="005321F2">
              <w:rPr>
                <w:b/>
                <w:bCs/>
                <w:sz w:val="22"/>
                <w:szCs w:val="22"/>
                <w:lang w:val="ru-RU"/>
              </w:rPr>
              <w:t>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200 000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211 399</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223 450</w:t>
            </w:r>
          </w:p>
        </w:tc>
      </w:tr>
      <w:tr w:rsidR="002925F5" w:rsidRPr="005321F2" w:rsidTr="00A1397B">
        <w:trPr>
          <w:trHeight w:val="57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4010000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proofErr w:type="spellStart"/>
            <w:r w:rsidRPr="005321F2">
              <w:rPr>
                <w:b/>
                <w:bCs/>
                <w:sz w:val="22"/>
                <w:szCs w:val="22"/>
                <w:lang w:val="ru-RU"/>
              </w:rPr>
              <w:t>АдміністраціяЗаводського</w:t>
            </w:r>
            <w:proofErr w:type="spellEnd"/>
            <w:r w:rsidRPr="005321F2">
              <w:rPr>
                <w:b/>
                <w:bCs/>
                <w:sz w:val="22"/>
                <w:szCs w:val="22"/>
                <w:lang w:val="ru-RU"/>
              </w:rPr>
              <w:t xml:space="preserve"> району </w:t>
            </w:r>
            <w:proofErr w:type="spellStart"/>
            <w:r w:rsidRPr="005321F2">
              <w:rPr>
                <w:b/>
                <w:bCs/>
                <w:sz w:val="22"/>
                <w:szCs w:val="22"/>
                <w:lang w:val="ru-RU"/>
              </w:rPr>
              <w:t>Миколаївськоїміської</w:t>
            </w:r>
            <w:proofErr w:type="spellEnd"/>
            <w:r w:rsidRPr="005321F2">
              <w:rPr>
                <w:b/>
                <w:bCs/>
                <w:sz w:val="22"/>
                <w:szCs w:val="22"/>
                <w:lang w:val="ru-RU"/>
              </w:rPr>
              <w:t xml:space="preserve"> ради</w:t>
            </w:r>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b/>
                <w:bCs/>
                <w:sz w:val="22"/>
                <w:szCs w:val="22"/>
                <w:lang w:val="ru-RU"/>
              </w:rPr>
            </w:pPr>
            <w:r w:rsidRPr="005321F2">
              <w:rPr>
                <w:b/>
                <w:bCs/>
                <w:sz w:val="22"/>
                <w:szCs w:val="22"/>
                <w:lang w:val="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b/>
                <w:bCs/>
                <w:sz w:val="22"/>
                <w:szCs w:val="22"/>
                <w:lang w:val="ru-RU"/>
              </w:rPr>
            </w:pPr>
            <w:r w:rsidRPr="005321F2">
              <w:rPr>
                <w:b/>
                <w:bCs/>
                <w:sz w:val="22"/>
                <w:szCs w:val="22"/>
                <w:lang w:val="ru-RU"/>
              </w:rPr>
              <w:t>200 000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211 399</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b/>
                <w:bCs/>
                <w:sz w:val="22"/>
                <w:szCs w:val="22"/>
                <w:lang w:val="ru-RU"/>
              </w:rPr>
            </w:pPr>
            <w:r w:rsidRPr="005321F2">
              <w:rPr>
                <w:b/>
                <w:bCs/>
                <w:sz w:val="22"/>
                <w:szCs w:val="22"/>
                <w:lang w:val="ru-RU"/>
              </w:rPr>
              <w:t>223 450</w:t>
            </w:r>
          </w:p>
        </w:tc>
      </w:tr>
      <w:tr w:rsidR="002925F5" w:rsidRPr="005321F2" w:rsidTr="00A1397B">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2925F5" w:rsidRPr="005321F2" w:rsidRDefault="002925F5" w:rsidP="00A1397B">
            <w:pPr>
              <w:jc w:val="center"/>
              <w:rPr>
                <w:sz w:val="22"/>
                <w:szCs w:val="22"/>
                <w:lang w:val="ru-RU"/>
              </w:rPr>
            </w:pPr>
            <w:r w:rsidRPr="005321F2">
              <w:rPr>
                <w:sz w:val="22"/>
                <w:szCs w:val="22"/>
                <w:lang w:val="ru-RU"/>
              </w:rPr>
              <w:t>4017310</w:t>
            </w:r>
          </w:p>
        </w:tc>
        <w:tc>
          <w:tcPr>
            <w:tcW w:w="3386"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Будівництвооб'єктівжитлово-комунальногогосподарства</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left"/>
              <w:rPr>
                <w:sz w:val="22"/>
                <w:szCs w:val="22"/>
                <w:lang w:val="ru-RU"/>
              </w:rPr>
            </w:pPr>
            <w:proofErr w:type="spellStart"/>
            <w:r w:rsidRPr="005321F2">
              <w:rPr>
                <w:sz w:val="22"/>
                <w:szCs w:val="22"/>
                <w:lang w:val="ru-RU"/>
              </w:rPr>
              <w:t>Новебудівництвосамополивноїмережіканалізації</w:t>
            </w:r>
            <w:proofErr w:type="spellEnd"/>
            <w:r w:rsidRPr="005321F2">
              <w:rPr>
                <w:sz w:val="22"/>
                <w:szCs w:val="22"/>
                <w:lang w:val="ru-RU"/>
              </w:rPr>
              <w:t xml:space="preserve"> по </w:t>
            </w:r>
            <w:proofErr w:type="spellStart"/>
            <w:r w:rsidRPr="005321F2">
              <w:rPr>
                <w:sz w:val="22"/>
                <w:szCs w:val="22"/>
                <w:lang w:val="ru-RU"/>
              </w:rPr>
              <w:t>вул.Кузнецькійвід</w:t>
            </w:r>
            <w:proofErr w:type="spellEnd"/>
            <w:r w:rsidRPr="005321F2">
              <w:rPr>
                <w:sz w:val="22"/>
                <w:szCs w:val="22"/>
                <w:lang w:val="ru-RU"/>
              </w:rPr>
              <w:t xml:space="preserve"> вул.5 </w:t>
            </w:r>
            <w:proofErr w:type="spellStart"/>
            <w:r w:rsidRPr="005321F2">
              <w:rPr>
                <w:sz w:val="22"/>
                <w:szCs w:val="22"/>
                <w:lang w:val="ru-RU"/>
              </w:rPr>
              <w:t>Слобідської</w:t>
            </w:r>
            <w:proofErr w:type="spellEnd"/>
            <w:r w:rsidRPr="005321F2">
              <w:rPr>
                <w:sz w:val="22"/>
                <w:szCs w:val="22"/>
                <w:lang w:val="ru-RU"/>
              </w:rPr>
              <w:t xml:space="preserve"> до вул.6 </w:t>
            </w:r>
            <w:proofErr w:type="spellStart"/>
            <w:r w:rsidRPr="005321F2">
              <w:rPr>
                <w:sz w:val="22"/>
                <w:szCs w:val="22"/>
                <w:lang w:val="ru-RU"/>
              </w:rPr>
              <w:t>Слобідської</w:t>
            </w:r>
            <w:proofErr w:type="spellEnd"/>
            <w:r w:rsidRPr="005321F2">
              <w:rPr>
                <w:sz w:val="22"/>
                <w:szCs w:val="22"/>
                <w:lang w:val="ru-RU"/>
              </w:rPr>
              <w:t xml:space="preserve"> у </w:t>
            </w:r>
            <w:proofErr w:type="spellStart"/>
            <w:r w:rsidRPr="005321F2">
              <w:rPr>
                <w:sz w:val="22"/>
                <w:szCs w:val="22"/>
                <w:lang w:val="ru-RU"/>
              </w:rPr>
              <w:t>м.Миколаєві</w:t>
            </w:r>
            <w:proofErr w:type="spellEnd"/>
            <w:r w:rsidRPr="005321F2">
              <w:rPr>
                <w:sz w:val="22"/>
                <w:szCs w:val="22"/>
                <w:lang w:val="ru-RU"/>
              </w:rPr>
              <w:t xml:space="preserve">, у тому </w:t>
            </w:r>
            <w:proofErr w:type="spellStart"/>
            <w:r w:rsidRPr="005321F2">
              <w:rPr>
                <w:sz w:val="22"/>
                <w:szCs w:val="22"/>
                <w:lang w:val="ru-RU"/>
              </w:rPr>
              <w:t>числіпередпроектні</w:t>
            </w:r>
            <w:proofErr w:type="spellEnd"/>
            <w:r w:rsidRPr="005321F2">
              <w:rPr>
                <w:sz w:val="22"/>
                <w:szCs w:val="22"/>
                <w:lang w:val="ru-RU"/>
              </w:rPr>
              <w:t xml:space="preserve">, </w:t>
            </w:r>
            <w:proofErr w:type="spellStart"/>
            <w:r w:rsidRPr="005321F2">
              <w:rPr>
                <w:sz w:val="22"/>
                <w:szCs w:val="22"/>
                <w:lang w:val="ru-RU"/>
              </w:rPr>
              <w:t>проектніроботи</w:t>
            </w:r>
            <w:proofErr w:type="spellEnd"/>
            <w:r w:rsidRPr="005321F2">
              <w:rPr>
                <w:sz w:val="22"/>
                <w:szCs w:val="22"/>
                <w:lang w:val="ru-RU"/>
              </w:rPr>
              <w:t xml:space="preserve"> та </w:t>
            </w:r>
            <w:proofErr w:type="spellStart"/>
            <w:r w:rsidRPr="005321F2">
              <w:rPr>
                <w:sz w:val="22"/>
                <w:szCs w:val="22"/>
                <w:lang w:val="ru-RU"/>
              </w:rPr>
              <w:t>експертиза</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2925F5" w:rsidRPr="005321F2" w:rsidRDefault="002925F5" w:rsidP="00A1397B">
            <w:pPr>
              <w:jc w:val="center"/>
              <w:rPr>
                <w:sz w:val="22"/>
                <w:szCs w:val="22"/>
                <w:lang w:val="ru-RU"/>
              </w:rPr>
            </w:pPr>
            <w:r w:rsidRPr="005321F2">
              <w:rPr>
                <w:sz w:val="22"/>
                <w:szCs w:val="22"/>
                <w:lang w:val="ru-RU"/>
              </w:rPr>
              <w:t>200 000</w:t>
            </w:r>
          </w:p>
        </w:tc>
        <w:tc>
          <w:tcPr>
            <w:tcW w:w="196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211 399</w:t>
            </w:r>
          </w:p>
        </w:tc>
        <w:tc>
          <w:tcPr>
            <w:tcW w:w="1720" w:type="dxa"/>
            <w:tcBorders>
              <w:top w:val="nil"/>
              <w:left w:val="nil"/>
              <w:bottom w:val="single" w:sz="4" w:space="0" w:color="auto"/>
              <w:right w:val="single" w:sz="4" w:space="0" w:color="auto"/>
            </w:tcBorders>
            <w:shd w:val="clear" w:color="000000" w:fill="FFFFFF"/>
            <w:noWrap/>
            <w:vAlign w:val="center"/>
            <w:hideMark/>
          </w:tcPr>
          <w:p w:rsidR="002925F5" w:rsidRPr="005321F2" w:rsidRDefault="002925F5" w:rsidP="00A1397B">
            <w:pPr>
              <w:jc w:val="center"/>
              <w:rPr>
                <w:sz w:val="22"/>
                <w:szCs w:val="22"/>
                <w:lang w:val="ru-RU"/>
              </w:rPr>
            </w:pPr>
            <w:r w:rsidRPr="005321F2">
              <w:rPr>
                <w:sz w:val="22"/>
                <w:szCs w:val="22"/>
                <w:lang w:val="ru-RU"/>
              </w:rPr>
              <w:t>223 450</w:t>
            </w:r>
          </w:p>
        </w:tc>
      </w:tr>
      <w:tr w:rsidR="002925F5" w:rsidRPr="005321F2" w:rsidTr="00A1397B">
        <w:trPr>
          <w:trHeight w:val="300"/>
        </w:trPr>
        <w:tc>
          <w:tcPr>
            <w:tcW w:w="1728" w:type="dxa"/>
            <w:tcBorders>
              <w:top w:val="nil"/>
              <w:left w:val="single" w:sz="4" w:space="0" w:color="auto"/>
              <w:bottom w:val="single" w:sz="4" w:space="0" w:color="auto"/>
              <w:right w:val="single" w:sz="4" w:space="0" w:color="auto"/>
            </w:tcBorders>
            <w:shd w:val="clear" w:color="auto" w:fill="auto"/>
            <w:hideMark/>
          </w:tcPr>
          <w:p w:rsidR="002925F5" w:rsidRPr="005321F2" w:rsidRDefault="002925F5" w:rsidP="00A1397B">
            <w:pPr>
              <w:jc w:val="center"/>
              <w:rPr>
                <w:b/>
                <w:bCs/>
                <w:sz w:val="22"/>
                <w:szCs w:val="22"/>
                <w:lang w:val="ru-RU"/>
              </w:rPr>
            </w:pPr>
            <w:r w:rsidRPr="005321F2">
              <w:rPr>
                <w:b/>
                <w:bCs/>
                <w:sz w:val="22"/>
                <w:szCs w:val="22"/>
                <w:lang w:val="ru-RU"/>
              </w:rPr>
              <w:t>×</w:t>
            </w:r>
          </w:p>
        </w:tc>
        <w:tc>
          <w:tcPr>
            <w:tcW w:w="3386" w:type="dxa"/>
            <w:tcBorders>
              <w:top w:val="nil"/>
              <w:left w:val="nil"/>
              <w:bottom w:val="single" w:sz="4" w:space="0" w:color="auto"/>
              <w:right w:val="single" w:sz="4" w:space="0" w:color="auto"/>
            </w:tcBorders>
            <w:shd w:val="clear" w:color="auto" w:fill="auto"/>
            <w:hideMark/>
          </w:tcPr>
          <w:p w:rsidR="002925F5" w:rsidRPr="005321F2" w:rsidRDefault="002925F5" w:rsidP="00A1397B">
            <w:pPr>
              <w:jc w:val="center"/>
              <w:rPr>
                <w:b/>
                <w:bCs/>
                <w:sz w:val="22"/>
                <w:szCs w:val="22"/>
                <w:lang w:val="ru-RU"/>
              </w:rPr>
            </w:pPr>
            <w:r w:rsidRPr="005321F2">
              <w:rPr>
                <w:b/>
                <w:bCs/>
                <w:sz w:val="22"/>
                <w:szCs w:val="22"/>
                <w:lang w:val="ru-RU"/>
              </w:rPr>
              <w:t>УСЬОГО</w:t>
            </w:r>
          </w:p>
        </w:tc>
        <w:tc>
          <w:tcPr>
            <w:tcW w:w="4111" w:type="dxa"/>
            <w:tcBorders>
              <w:top w:val="nil"/>
              <w:left w:val="nil"/>
              <w:bottom w:val="single" w:sz="4" w:space="0" w:color="auto"/>
              <w:right w:val="single" w:sz="4" w:space="0" w:color="auto"/>
            </w:tcBorders>
            <w:shd w:val="clear" w:color="auto" w:fill="auto"/>
            <w:hideMark/>
          </w:tcPr>
          <w:p w:rsidR="002925F5" w:rsidRPr="005321F2" w:rsidRDefault="002925F5" w:rsidP="00A1397B">
            <w:pPr>
              <w:jc w:val="center"/>
              <w:rPr>
                <w:b/>
                <w:bCs/>
                <w:sz w:val="22"/>
                <w:szCs w:val="22"/>
                <w:lang w:val="ru-RU"/>
              </w:rPr>
            </w:pPr>
            <w:r w:rsidRPr="005321F2">
              <w:rPr>
                <w:b/>
                <w:bCs/>
                <w:sz w:val="22"/>
                <w:szCs w:val="22"/>
                <w:lang w:val="ru-RU"/>
              </w:rPr>
              <w:t>×</w:t>
            </w:r>
          </w:p>
        </w:tc>
        <w:tc>
          <w:tcPr>
            <w:tcW w:w="1780"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57 702 868</w:t>
            </w:r>
          </w:p>
        </w:tc>
        <w:tc>
          <w:tcPr>
            <w:tcW w:w="1960"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277 372 430</w:t>
            </w:r>
          </w:p>
        </w:tc>
        <w:tc>
          <w:tcPr>
            <w:tcW w:w="1720" w:type="dxa"/>
            <w:tcBorders>
              <w:top w:val="nil"/>
              <w:left w:val="nil"/>
              <w:bottom w:val="single" w:sz="4" w:space="0" w:color="auto"/>
              <w:right w:val="single" w:sz="4" w:space="0" w:color="auto"/>
            </w:tcBorders>
            <w:shd w:val="clear" w:color="auto" w:fill="auto"/>
            <w:vAlign w:val="center"/>
            <w:hideMark/>
          </w:tcPr>
          <w:p w:rsidR="002925F5" w:rsidRPr="005321F2" w:rsidRDefault="002925F5" w:rsidP="00A1397B">
            <w:pPr>
              <w:jc w:val="center"/>
              <w:rPr>
                <w:b/>
                <w:bCs/>
                <w:sz w:val="22"/>
                <w:szCs w:val="22"/>
                <w:lang w:val="ru-RU"/>
              </w:rPr>
            </w:pPr>
            <w:r w:rsidRPr="005321F2">
              <w:rPr>
                <w:b/>
                <w:bCs/>
                <w:sz w:val="22"/>
                <w:szCs w:val="22"/>
                <w:lang w:val="ru-RU"/>
              </w:rPr>
              <w:t>291 738 755</w:t>
            </w:r>
          </w:p>
        </w:tc>
      </w:tr>
    </w:tbl>
    <w:p w:rsidR="002925F5" w:rsidRPr="004C38CD" w:rsidRDefault="002925F5" w:rsidP="002925F5">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2925F5" w:rsidRPr="004C38CD" w:rsidRDefault="002925F5" w:rsidP="002925F5">
      <w:pPr>
        <w:rPr>
          <w:sz w:val="26"/>
          <w:szCs w:val="26"/>
        </w:rPr>
      </w:pPr>
    </w:p>
    <w:p w:rsidR="00B2510B" w:rsidRPr="004C38CD" w:rsidRDefault="00B2510B" w:rsidP="00FC086F">
      <w:pPr>
        <w:tabs>
          <w:tab w:val="left" w:pos="-1440"/>
          <w:tab w:val="left" w:pos="-720"/>
          <w:tab w:val="left" w:pos="828"/>
          <w:tab w:val="left" w:pos="1044"/>
          <w:tab w:val="left" w:pos="1260"/>
          <w:tab w:val="left" w:pos="1476"/>
          <w:tab w:val="left" w:pos="1692"/>
          <w:tab w:val="left" w:pos="1860"/>
          <w:tab w:val="left" w:pos="2160"/>
        </w:tabs>
        <w:jc w:val="center"/>
        <w:rPr>
          <w:b/>
          <w:sz w:val="27"/>
          <w:szCs w:val="27"/>
          <w:highlight w:val="yellow"/>
        </w:rPr>
      </w:pPr>
    </w:p>
    <w:p w:rsidR="00C2187D" w:rsidRPr="004C38CD" w:rsidRDefault="00C2187D" w:rsidP="00FC086F">
      <w:pPr>
        <w:rPr>
          <w:sz w:val="26"/>
          <w:szCs w:val="26"/>
        </w:rPr>
      </w:pPr>
    </w:p>
    <w:sectPr w:rsidR="00C2187D" w:rsidRPr="004C38CD" w:rsidSect="002925F5">
      <w:pgSz w:w="16838" w:h="11906" w:orient="landscape"/>
      <w:pgMar w:top="1559" w:right="1134"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97B" w:rsidRDefault="00A1397B" w:rsidP="002B3A15">
      <w:r>
        <w:separator/>
      </w:r>
    </w:p>
  </w:endnote>
  <w:endnote w:type="continuationSeparator" w:id="1">
    <w:p w:rsidR="00A1397B" w:rsidRDefault="00A1397B" w:rsidP="002B3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97B" w:rsidRDefault="00A1397B" w:rsidP="002B3A15">
      <w:r>
        <w:separator/>
      </w:r>
    </w:p>
  </w:footnote>
  <w:footnote w:type="continuationSeparator" w:id="1">
    <w:p w:rsidR="00A1397B" w:rsidRDefault="00A1397B" w:rsidP="002B3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250364"/>
      <w:docPartObj>
        <w:docPartGallery w:val="Page Numbers (Top of Page)"/>
        <w:docPartUnique/>
      </w:docPartObj>
    </w:sdtPr>
    <w:sdtContent>
      <w:p w:rsidR="00A1397B" w:rsidRDefault="002D2E7F">
        <w:pPr>
          <w:pStyle w:val="ae"/>
          <w:jc w:val="center"/>
        </w:pPr>
        <w:r w:rsidRPr="002D2E7F">
          <w:fldChar w:fldCharType="begin"/>
        </w:r>
        <w:r w:rsidR="00A1397B">
          <w:instrText>PAGE   \* MERGEFORMAT</w:instrText>
        </w:r>
        <w:r w:rsidRPr="002D2E7F">
          <w:fldChar w:fldCharType="separate"/>
        </w:r>
        <w:r w:rsidR="00BB5C29" w:rsidRPr="00BB5C29">
          <w:rPr>
            <w:noProof/>
            <w:lang w:val="ru-RU"/>
          </w:rPr>
          <w:t>85</w:t>
        </w:r>
        <w:r>
          <w:rPr>
            <w:noProof/>
            <w:lang w:val="ru-RU"/>
          </w:rPr>
          <w:fldChar w:fldCharType="end"/>
        </w:r>
      </w:p>
    </w:sdtContent>
  </w:sdt>
  <w:p w:rsidR="00A1397B" w:rsidRDefault="00A1397B">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2F2E45"/>
    <w:multiLevelType w:val="hybridMultilevel"/>
    <w:tmpl w:val="AEBCE6C2"/>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E72382"/>
    <w:multiLevelType w:val="hybridMultilevel"/>
    <w:tmpl w:val="B0FC600A"/>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306613"/>
    <w:multiLevelType w:val="hybridMultilevel"/>
    <w:tmpl w:val="EF90265E"/>
    <w:lvl w:ilvl="0" w:tplc="17AEF08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4426F51"/>
    <w:multiLevelType w:val="hybridMultilevel"/>
    <w:tmpl w:val="B712C6A0"/>
    <w:lvl w:ilvl="0" w:tplc="94A4EF8E">
      <w:numFmt w:val="bullet"/>
      <w:lvlText w:val="-"/>
      <w:lvlJc w:val="left"/>
      <w:pPr>
        <w:ind w:left="1482" w:hanging="915"/>
      </w:pPr>
      <w:rPr>
        <w:rFonts w:ascii="TimesNewRomanPSMT" w:eastAsiaTheme="minorHAnsi" w:hAnsi="TimesNewRomanPSMT" w:cs="TimesNewRomanPSM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DD20D4"/>
    <w:multiLevelType w:val="hybridMultilevel"/>
    <w:tmpl w:val="60EC9864"/>
    <w:lvl w:ilvl="0" w:tplc="52784C80">
      <w:numFmt w:val="bullet"/>
      <w:lvlText w:val="-"/>
      <w:lvlJc w:val="left"/>
      <w:pPr>
        <w:ind w:left="1856" w:hanging="360"/>
      </w:pPr>
      <w:rPr>
        <w:rFonts w:ascii="Times New Roman" w:eastAsia="Times New Roman" w:hAnsi="Times New Roman" w:cs="Times New Roman"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6">
    <w:nsid w:val="1A4B5469"/>
    <w:multiLevelType w:val="hybridMultilevel"/>
    <w:tmpl w:val="1CBC9BB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93600D"/>
    <w:multiLevelType w:val="hybridMultilevel"/>
    <w:tmpl w:val="64381DB2"/>
    <w:lvl w:ilvl="0" w:tplc="C69C00FE">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8">
    <w:nsid w:val="32287021"/>
    <w:multiLevelType w:val="hybridMultilevel"/>
    <w:tmpl w:val="A336CE5C"/>
    <w:lvl w:ilvl="0" w:tplc="C7F4804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34EB5AF2"/>
    <w:multiLevelType w:val="hybridMultilevel"/>
    <w:tmpl w:val="DD0C972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1DCA39C2">
      <w:start w:val="2008"/>
      <w:numFmt w:val="bullet"/>
      <w:lvlText w:val="-"/>
      <w:lvlJc w:val="left"/>
      <w:pPr>
        <w:ind w:left="2727" w:hanging="360"/>
      </w:pPr>
      <w:rPr>
        <w:rFonts w:ascii="Times New Roman" w:eastAsia="Times New Roman"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331D25"/>
    <w:multiLevelType w:val="hybridMultilevel"/>
    <w:tmpl w:val="476EC14A"/>
    <w:lvl w:ilvl="0" w:tplc="1DCA39C2">
      <w:start w:val="2008"/>
      <w:numFmt w:val="bullet"/>
      <w:lvlText w:val="-"/>
      <w:lvlJc w:val="left"/>
      <w:pPr>
        <w:tabs>
          <w:tab w:val="num" w:pos="1290"/>
        </w:tabs>
        <w:ind w:left="1290" w:hanging="360"/>
      </w:pPr>
      <w:rPr>
        <w:rFonts w:ascii="Times New Roman" w:eastAsia="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36F45E0B"/>
    <w:multiLevelType w:val="hybridMultilevel"/>
    <w:tmpl w:val="32380B6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93C7B6F"/>
    <w:multiLevelType w:val="hybridMultilevel"/>
    <w:tmpl w:val="3E72F4C8"/>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9C150C5"/>
    <w:multiLevelType w:val="hybridMultilevel"/>
    <w:tmpl w:val="CF600FDC"/>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
    <w:nsid w:val="3C5C6023"/>
    <w:multiLevelType w:val="hybridMultilevel"/>
    <w:tmpl w:val="CF26944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5">
    <w:nsid w:val="3FD33173"/>
    <w:multiLevelType w:val="hybridMultilevel"/>
    <w:tmpl w:val="A082367C"/>
    <w:lvl w:ilvl="0" w:tplc="B36248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nsid w:val="481F0878"/>
    <w:multiLevelType w:val="hybridMultilevel"/>
    <w:tmpl w:val="F7AACB9E"/>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09B07B1"/>
    <w:multiLevelType w:val="hybridMultilevel"/>
    <w:tmpl w:val="ADEA66D0"/>
    <w:lvl w:ilvl="0" w:tplc="C710299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52362B75"/>
    <w:multiLevelType w:val="hybridMultilevel"/>
    <w:tmpl w:val="134CC6A8"/>
    <w:lvl w:ilvl="0" w:tplc="FD80E3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52E70"/>
    <w:multiLevelType w:val="hybridMultilevel"/>
    <w:tmpl w:val="94A272E2"/>
    <w:lvl w:ilvl="0" w:tplc="DA50DFD8">
      <w:start w:val="13"/>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A5B1D5F"/>
    <w:multiLevelType w:val="hybridMultilevel"/>
    <w:tmpl w:val="D59A34B4"/>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3B3E39"/>
    <w:multiLevelType w:val="hybridMultilevel"/>
    <w:tmpl w:val="A69C21D6"/>
    <w:lvl w:ilvl="0" w:tplc="1DCA39C2">
      <w:start w:val="2008"/>
      <w:numFmt w:val="bullet"/>
      <w:lvlText w:val="-"/>
      <w:lvlJc w:val="left"/>
      <w:pPr>
        <w:ind w:left="1287" w:hanging="360"/>
      </w:pPr>
      <w:rPr>
        <w:rFonts w:ascii="Times New Roman" w:eastAsia="Times New Roman" w:hAnsi="Times New Roman" w:cs="Times New Roman" w:hint="default"/>
      </w:rPr>
    </w:lvl>
    <w:lvl w:ilvl="1" w:tplc="5DA88FE0">
      <w:numFmt w:val="bullet"/>
      <w:lvlText w:val="–"/>
      <w:lvlJc w:val="left"/>
      <w:pPr>
        <w:ind w:left="2532" w:hanging="88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916E10"/>
    <w:multiLevelType w:val="hybridMultilevel"/>
    <w:tmpl w:val="67F236D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DCE6820"/>
    <w:multiLevelType w:val="hybridMultilevel"/>
    <w:tmpl w:val="AAB4302C"/>
    <w:lvl w:ilvl="0" w:tplc="ECE6D700">
      <w:start w:val="2010"/>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5">
    <w:nsid w:val="5E885F70"/>
    <w:multiLevelType w:val="hybridMultilevel"/>
    <w:tmpl w:val="3C782BF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ED7DC8"/>
    <w:multiLevelType w:val="hybridMultilevel"/>
    <w:tmpl w:val="779AC01A"/>
    <w:lvl w:ilvl="0" w:tplc="79AE9AC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192835"/>
    <w:multiLevelType w:val="hybridMultilevel"/>
    <w:tmpl w:val="49AA6DDC"/>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9B053D4"/>
    <w:multiLevelType w:val="hybridMultilevel"/>
    <w:tmpl w:val="8BBAC52C"/>
    <w:lvl w:ilvl="0" w:tplc="7DE4F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366644"/>
    <w:multiLevelType w:val="hybridMultilevel"/>
    <w:tmpl w:val="056E9AA4"/>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13484E"/>
    <w:multiLevelType w:val="hybridMultilevel"/>
    <w:tmpl w:val="3FA27A24"/>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AC3521"/>
    <w:multiLevelType w:val="hybridMultilevel"/>
    <w:tmpl w:val="DA0220CA"/>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53716FB"/>
    <w:multiLevelType w:val="hybridMultilevel"/>
    <w:tmpl w:val="9604A1CE"/>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56E613A"/>
    <w:multiLevelType w:val="hybridMultilevel"/>
    <w:tmpl w:val="771497D6"/>
    <w:lvl w:ilvl="0" w:tplc="1DCA39C2">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1D003A"/>
    <w:multiLevelType w:val="hybridMultilevel"/>
    <w:tmpl w:val="A6603964"/>
    <w:lvl w:ilvl="0" w:tplc="074682BA">
      <w:start w:val="201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0"/>
  </w:num>
  <w:num w:numId="2">
    <w:abstractNumId w:val="24"/>
  </w:num>
  <w:num w:numId="3">
    <w:abstractNumId w:val="26"/>
  </w:num>
  <w:num w:numId="4">
    <w:abstractNumId w:val="34"/>
  </w:num>
  <w:num w:numId="5">
    <w:abstractNumId w:val="7"/>
  </w:num>
  <w:num w:numId="6">
    <w:abstractNumId w:val="19"/>
  </w:num>
  <w:num w:numId="7">
    <w:abstractNumId w:val="0"/>
  </w:num>
  <w:num w:numId="8">
    <w:abstractNumId w:val="15"/>
  </w:num>
  <w:num w:numId="9">
    <w:abstractNumId w:val="16"/>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3"/>
  </w:num>
  <w:num w:numId="14">
    <w:abstractNumId w:val="5"/>
  </w:num>
  <w:num w:numId="15">
    <w:abstractNumId w:val="14"/>
  </w:num>
  <w:num w:numId="16">
    <w:abstractNumId w:val="17"/>
  </w:num>
  <w:num w:numId="17">
    <w:abstractNumId w:val="33"/>
  </w:num>
  <w:num w:numId="18">
    <w:abstractNumId w:val="27"/>
  </w:num>
  <w:num w:numId="19">
    <w:abstractNumId w:val="22"/>
  </w:num>
  <w:num w:numId="20">
    <w:abstractNumId w:val="23"/>
  </w:num>
  <w:num w:numId="21">
    <w:abstractNumId w:val="31"/>
  </w:num>
  <w:num w:numId="22">
    <w:abstractNumId w:val="2"/>
  </w:num>
  <w:num w:numId="23">
    <w:abstractNumId w:val="11"/>
  </w:num>
  <w:num w:numId="24">
    <w:abstractNumId w:val="9"/>
  </w:num>
  <w:num w:numId="25">
    <w:abstractNumId w:val="6"/>
  </w:num>
  <w:num w:numId="26">
    <w:abstractNumId w:val="32"/>
  </w:num>
  <w:num w:numId="27">
    <w:abstractNumId w:val="29"/>
  </w:num>
  <w:num w:numId="28">
    <w:abstractNumId w:val="12"/>
  </w:num>
  <w:num w:numId="29">
    <w:abstractNumId w:val="25"/>
  </w:num>
  <w:num w:numId="30">
    <w:abstractNumId w:val="21"/>
  </w:num>
  <w:num w:numId="31">
    <w:abstractNumId w:val="1"/>
  </w:num>
  <w:num w:numId="32">
    <w:abstractNumId w:val="4"/>
  </w:num>
  <w:num w:numId="33">
    <w:abstractNumId w:val="30"/>
  </w:num>
  <w:num w:numId="34">
    <w:abstractNumId w:val="20"/>
  </w:num>
  <w:num w:numId="35">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defaultTabStop w:val="708"/>
  <w:hyphenationZone w:val="425"/>
  <w:characterSpacingControl w:val="doNotCompress"/>
  <w:hdrShapeDefaults>
    <o:shapedefaults v:ext="edit" spidmax="216065"/>
  </w:hdrShapeDefaults>
  <w:footnotePr>
    <w:footnote w:id="0"/>
    <w:footnote w:id="1"/>
  </w:footnotePr>
  <w:endnotePr>
    <w:endnote w:id="0"/>
    <w:endnote w:id="1"/>
  </w:endnotePr>
  <w:compat/>
  <w:rsids>
    <w:rsidRoot w:val="005511E5"/>
    <w:rsid w:val="00000B5F"/>
    <w:rsid w:val="00001A8D"/>
    <w:rsid w:val="00004DA1"/>
    <w:rsid w:val="00006ADF"/>
    <w:rsid w:val="000076A9"/>
    <w:rsid w:val="000146AB"/>
    <w:rsid w:val="00017042"/>
    <w:rsid w:val="0001710D"/>
    <w:rsid w:val="00027964"/>
    <w:rsid w:val="00042C30"/>
    <w:rsid w:val="000468E5"/>
    <w:rsid w:val="00046A1A"/>
    <w:rsid w:val="0004756B"/>
    <w:rsid w:val="000546CA"/>
    <w:rsid w:val="000553A7"/>
    <w:rsid w:val="00057F56"/>
    <w:rsid w:val="00060117"/>
    <w:rsid w:val="0006235B"/>
    <w:rsid w:val="00064AAF"/>
    <w:rsid w:val="00065A66"/>
    <w:rsid w:val="00072C63"/>
    <w:rsid w:val="00081324"/>
    <w:rsid w:val="000835C5"/>
    <w:rsid w:val="00085F75"/>
    <w:rsid w:val="00086A4E"/>
    <w:rsid w:val="00087688"/>
    <w:rsid w:val="000934C1"/>
    <w:rsid w:val="00097F6A"/>
    <w:rsid w:val="000A451C"/>
    <w:rsid w:val="000B0E9A"/>
    <w:rsid w:val="000B1014"/>
    <w:rsid w:val="000B1A22"/>
    <w:rsid w:val="000B50F0"/>
    <w:rsid w:val="000B6575"/>
    <w:rsid w:val="000B6DCA"/>
    <w:rsid w:val="000B768E"/>
    <w:rsid w:val="000C1FED"/>
    <w:rsid w:val="000C3DCC"/>
    <w:rsid w:val="000C5041"/>
    <w:rsid w:val="000C6E19"/>
    <w:rsid w:val="000C7E05"/>
    <w:rsid w:val="000D3681"/>
    <w:rsid w:val="000D3C3D"/>
    <w:rsid w:val="000E0D22"/>
    <w:rsid w:val="000E1C28"/>
    <w:rsid w:val="000E5898"/>
    <w:rsid w:val="000F223E"/>
    <w:rsid w:val="000F3655"/>
    <w:rsid w:val="000F57D3"/>
    <w:rsid w:val="000F77F3"/>
    <w:rsid w:val="000F7A9F"/>
    <w:rsid w:val="00100300"/>
    <w:rsid w:val="00103003"/>
    <w:rsid w:val="00112F95"/>
    <w:rsid w:val="00113E2E"/>
    <w:rsid w:val="001165B2"/>
    <w:rsid w:val="00116FE9"/>
    <w:rsid w:val="0011743D"/>
    <w:rsid w:val="001318D5"/>
    <w:rsid w:val="001328BF"/>
    <w:rsid w:val="00134DCD"/>
    <w:rsid w:val="00153895"/>
    <w:rsid w:val="00153B74"/>
    <w:rsid w:val="0016319B"/>
    <w:rsid w:val="001634EB"/>
    <w:rsid w:val="00165199"/>
    <w:rsid w:val="00166385"/>
    <w:rsid w:val="00170E50"/>
    <w:rsid w:val="001751A3"/>
    <w:rsid w:val="001764F5"/>
    <w:rsid w:val="00177BE9"/>
    <w:rsid w:val="00182109"/>
    <w:rsid w:val="00183D85"/>
    <w:rsid w:val="0018576C"/>
    <w:rsid w:val="00197302"/>
    <w:rsid w:val="001A0703"/>
    <w:rsid w:val="001A1BBD"/>
    <w:rsid w:val="001A1F38"/>
    <w:rsid w:val="001A6080"/>
    <w:rsid w:val="001C35DC"/>
    <w:rsid w:val="001C418C"/>
    <w:rsid w:val="001C4CCF"/>
    <w:rsid w:val="001C6198"/>
    <w:rsid w:val="001C65DA"/>
    <w:rsid w:val="001D3012"/>
    <w:rsid w:val="001D30B6"/>
    <w:rsid w:val="001D41FB"/>
    <w:rsid w:val="001D6B0B"/>
    <w:rsid w:val="001E0C85"/>
    <w:rsid w:val="001E27BD"/>
    <w:rsid w:val="001E6B02"/>
    <w:rsid w:val="001F2680"/>
    <w:rsid w:val="001F3720"/>
    <w:rsid w:val="001F64EA"/>
    <w:rsid w:val="002067D4"/>
    <w:rsid w:val="00210334"/>
    <w:rsid w:val="00215A46"/>
    <w:rsid w:val="002228DC"/>
    <w:rsid w:val="00223DC7"/>
    <w:rsid w:val="00224119"/>
    <w:rsid w:val="0022686D"/>
    <w:rsid w:val="002310DC"/>
    <w:rsid w:val="002338CA"/>
    <w:rsid w:val="00234953"/>
    <w:rsid w:val="0024402F"/>
    <w:rsid w:val="00253FCD"/>
    <w:rsid w:val="00255119"/>
    <w:rsid w:val="00260068"/>
    <w:rsid w:val="00260151"/>
    <w:rsid w:val="0026023C"/>
    <w:rsid w:val="00276E52"/>
    <w:rsid w:val="0027762F"/>
    <w:rsid w:val="002802F0"/>
    <w:rsid w:val="0028080A"/>
    <w:rsid w:val="00286161"/>
    <w:rsid w:val="002915D1"/>
    <w:rsid w:val="00291C8F"/>
    <w:rsid w:val="002925F5"/>
    <w:rsid w:val="00292B85"/>
    <w:rsid w:val="002959D5"/>
    <w:rsid w:val="002A0A9D"/>
    <w:rsid w:val="002A1E88"/>
    <w:rsid w:val="002A5D92"/>
    <w:rsid w:val="002A6C6D"/>
    <w:rsid w:val="002B3A15"/>
    <w:rsid w:val="002C5BD6"/>
    <w:rsid w:val="002D0D68"/>
    <w:rsid w:val="002D2E7F"/>
    <w:rsid w:val="002D37ED"/>
    <w:rsid w:val="002D6968"/>
    <w:rsid w:val="002E1941"/>
    <w:rsid w:val="002E2607"/>
    <w:rsid w:val="002E748F"/>
    <w:rsid w:val="002E7870"/>
    <w:rsid w:val="002F5C8C"/>
    <w:rsid w:val="002F76F6"/>
    <w:rsid w:val="00314E95"/>
    <w:rsid w:val="00315187"/>
    <w:rsid w:val="00315FBE"/>
    <w:rsid w:val="00317AA0"/>
    <w:rsid w:val="00322A37"/>
    <w:rsid w:val="00326A65"/>
    <w:rsid w:val="00327F91"/>
    <w:rsid w:val="003306A3"/>
    <w:rsid w:val="003319CC"/>
    <w:rsid w:val="003344B9"/>
    <w:rsid w:val="00335C7D"/>
    <w:rsid w:val="00335F48"/>
    <w:rsid w:val="00344699"/>
    <w:rsid w:val="00347F98"/>
    <w:rsid w:val="0035016F"/>
    <w:rsid w:val="00350AFB"/>
    <w:rsid w:val="0035349D"/>
    <w:rsid w:val="003534B1"/>
    <w:rsid w:val="003548DF"/>
    <w:rsid w:val="00355832"/>
    <w:rsid w:val="00361C1C"/>
    <w:rsid w:val="00367FD4"/>
    <w:rsid w:val="00371B38"/>
    <w:rsid w:val="00372D59"/>
    <w:rsid w:val="00374356"/>
    <w:rsid w:val="00374797"/>
    <w:rsid w:val="003769F7"/>
    <w:rsid w:val="00380DD2"/>
    <w:rsid w:val="0038649A"/>
    <w:rsid w:val="003868C4"/>
    <w:rsid w:val="003918A9"/>
    <w:rsid w:val="003945E7"/>
    <w:rsid w:val="003A14FA"/>
    <w:rsid w:val="003A458D"/>
    <w:rsid w:val="003A6A9B"/>
    <w:rsid w:val="003B040C"/>
    <w:rsid w:val="003B1F03"/>
    <w:rsid w:val="003B3E4C"/>
    <w:rsid w:val="003B5DA5"/>
    <w:rsid w:val="003C1847"/>
    <w:rsid w:val="003D43D7"/>
    <w:rsid w:val="003D4CA3"/>
    <w:rsid w:val="003D660A"/>
    <w:rsid w:val="003E0654"/>
    <w:rsid w:val="003E4A67"/>
    <w:rsid w:val="003F0B5A"/>
    <w:rsid w:val="003F0E81"/>
    <w:rsid w:val="003F2423"/>
    <w:rsid w:val="003F5BB5"/>
    <w:rsid w:val="003F609A"/>
    <w:rsid w:val="003F72A5"/>
    <w:rsid w:val="00403656"/>
    <w:rsid w:val="004166CA"/>
    <w:rsid w:val="004200F1"/>
    <w:rsid w:val="004210B8"/>
    <w:rsid w:val="00422954"/>
    <w:rsid w:val="0042352F"/>
    <w:rsid w:val="00425D14"/>
    <w:rsid w:val="004320CC"/>
    <w:rsid w:val="00432356"/>
    <w:rsid w:val="0044684B"/>
    <w:rsid w:val="004612DF"/>
    <w:rsid w:val="00466CD0"/>
    <w:rsid w:val="004833C1"/>
    <w:rsid w:val="00490891"/>
    <w:rsid w:val="00496CB5"/>
    <w:rsid w:val="004A3479"/>
    <w:rsid w:val="004A517A"/>
    <w:rsid w:val="004A5BA2"/>
    <w:rsid w:val="004A7DC7"/>
    <w:rsid w:val="004B5BE2"/>
    <w:rsid w:val="004B779A"/>
    <w:rsid w:val="004C38CD"/>
    <w:rsid w:val="004C4335"/>
    <w:rsid w:val="004C7A34"/>
    <w:rsid w:val="004D3E66"/>
    <w:rsid w:val="004E0842"/>
    <w:rsid w:val="004E0C47"/>
    <w:rsid w:val="004E2EBB"/>
    <w:rsid w:val="004E3B1C"/>
    <w:rsid w:val="004E3CB4"/>
    <w:rsid w:val="004F2F1F"/>
    <w:rsid w:val="004F3814"/>
    <w:rsid w:val="004F3F68"/>
    <w:rsid w:val="004F6FAF"/>
    <w:rsid w:val="004F7397"/>
    <w:rsid w:val="00501755"/>
    <w:rsid w:val="00503AE0"/>
    <w:rsid w:val="0051073F"/>
    <w:rsid w:val="005128DB"/>
    <w:rsid w:val="00515D15"/>
    <w:rsid w:val="005172FD"/>
    <w:rsid w:val="00517D3E"/>
    <w:rsid w:val="00521585"/>
    <w:rsid w:val="0053124A"/>
    <w:rsid w:val="00533F61"/>
    <w:rsid w:val="00535DC9"/>
    <w:rsid w:val="005511E5"/>
    <w:rsid w:val="005557EC"/>
    <w:rsid w:val="00574225"/>
    <w:rsid w:val="00574832"/>
    <w:rsid w:val="00574A94"/>
    <w:rsid w:val="00577A1A"/>
    <w:rsid w:val="00582593"/>
    <w:rsid w:val="00586CEA"/>
    <w:rsid w:val="005967F3"/>
    <w:rsid w:val="005A0F2A"/>
    <w:rsid w:val="005A60B5"/>
    <w:rsid w:val="005B2DC1"/>
    <w:rsid w:val="005B51CB"/>
    <w:rsid w:val="005C2A2C"/>
    <w:rsid w:val="005C6560"/>
    <w:rsid w:val="005D0DAF"/>
    <w:rsid w:val="005D1055"/>
    <w:rsid w:val="005D55F3"/>
    <w:rsid w:val="005D57BA"/>
    <w:rsid w:val="005E3F09"/>
    <w:rsid w:val="005F4A47"/>
    <w:rsid w:val="006000A3"/>
    <w:rsid w:val="0060675C"/>
    <w:rsid w:val="00606BFF"/>
    <w:rsid w:val="00607E5C"/>
    <w:rsid w:val="00615211"/>
    <w:rsid w:val="00620576"/>
    <w:rsid w:val="0062454F"/>
    <w:rsid w:val="00624863"/>
    <w:rsid w:val="0063454A"/>
    <w:rsid w:val="00634683"/>
    <w:rsid w:val="00637367"/>
    <w:rsid w:val="00637E03"/>
    <w:rsid w:val="00640013"/>
    <w:rsid w:val="00642D4E"/>
    <w:rsid w:val="0064662B"/>
    <w:rsid w:val="00647CFE"/>
    <w:rsid w:val="0065388A"/>
    <w:rsid w:val="006613B0"/>
    <w:rsid w:val="0066350A"/>
    <w:rsid w:val="00664534"/>
    <w:rsid w:val="00664BD4"/>
    <w:rsid w:val="0066597B"/>
    <w:rsid w:val="00665A00"/>
    <w:rsid w:val="00674E8E"/>
    <w:rsid w:val="00682499"/>
    <w:rsid w:val="00691686"/>
    <w:rsid w:val="00691884"/>
    <w:rsid w:val="00695B7A"/>
    <w:rsid w:val="00696C66"/>
    <w:rsid w:val="006A1394"/>
    <w:rsid w:val="006A3747"/>
    <w:rsid w:val="006B1337"/>
    <w:rsid w:val="006B2878"/>
    <w:rsid w:val="006B6C30"/>
    <w:rsid w:val="006B6F45"/>
    <w:rsid w:val="006B77FE"/>
    <w:rsid w:val="006C7786"/>
    <w:rsid w:val="006C7F2A"/>
    <w:rsid w:val="006D122A"/>
    <w:rsid w:val="006D5CC7"/>
    <w:rsid w:val="006D6A0A"/>
    <w:rsid w:val="006E1A98"/>
    <w:rsid w:val="006E39C2"/>
    <w:rsid w:val="006F3658"/>
    <w:rsid w:val="006F6C91"/>
    <w:rsid w:val="007024BE"/>
    <w:rsid w:val="0070327C"/>
    <w:rsid w:val="00703806"/>
    <w:rsid w:val="0070688C"/>
    <w:rsid w:val="00712766"/>
    <w:rsid w:val="007133A1"/>
    <w:rsid w:val="0071388E"/>
    <w:rsid w:val="00714B68"/>
    <w:rsid w:val="00715442"/>
    <w:rsid w:val="0071684B"/>
    <w:rsid w:val="00720C59"/>
    <w:rsid w:val="007376EA"/>
    <w:rsid w:val="00740EC5"/>
    <w:rsid w:val="007413A8"/>
    <w:rsid w:val="00744739"/>
    <w:rsid w:val="00750B58"/>
    <w:rsid w:val="00752DDA"/>
    <w:rsid w:val="0075360D"/>
    <w:rsid w:val="00756B61"/>
    <w:rsid w:val="007576DA"/>
    <w:rsid w:val="00762094"/>
    <w:rsid w:val="00767ABF"/>
    <w:rsid w:val="00773D64"/>
    <w:rsid w:val="00781113"/>
    <w:rsid w:val="00781600"/>
    <w:rsid w:val="007843E8"/>
    <w:rsid w:val="0078572D"/>
    <w:rsid w:val="007907A6"/>
    <w:rsid w:val="00792721"/>
    <w:rsid w:val="00792E0B"/>
    <w:rsid w:val="0079328B"/>
    <w:rsid w:val="0079329B"/>
    <w:rsid w:val="00795792"/>
    <w:rsid w:val="00797864"/>
    <w:rsid w:val="007B2B45"/>
    <w:rsid w:val="007C15C8"/>
    <w:rsid w:val="007C3430"/>
    <w:rsid w:val="007C703B"/>
    <w:rsid w:val="007D0E2C"/>
    <w:rsid w:val="007D73F0"/>
    <w:rsid w:val="007E3107"/>
    <w:rsid w:val="007E3B1C"/>
    <w:rsid w:val="007F7536"/>
    <w:rsid w:val="008014C1"/>
    <w:rsid w:val="00806CB4"/>
    <w:rsid w:val="00807566"/>
    <w:rsid w:val="00811C0F"/>
    <w:rsid w:val="008249C8"/>
    <w:rsid w:val="0083657E"/>
    <w:rsid w:val="008440B1"/>
    <w:rsid w:val="00852FC4"/>
    <w:rsid w:val="008659A9"/>
    <w:rsid w:val="00865D7F"/>
    <w:rsid w:val="0086777C"/>
    <w:rsid w:val="0087115E"/>
    <w:rsid w:val="00872AED"/>
    <w:rsid w:val="00876751"/>
    <w:rsid w:val="00876EA8"/>
    <w:rsid w:val="00880831"/>
    <w:rsid w:val="008816E8"/>
    <w:rsid w:val="00885924"/>
    <w:rsid w:val="00890A80"/>
    <w:rsid w:val="0089328D"/>
    <w:rsid w:val="00894A4D"/>
    <w:rsid w:val="00896965"/>
    <w:rsid w:val="00896B13"/>
    <w:rsid w:val="00897CD5"/>
    <w:rsid w:val="00897D07"/>
    <w:rsid w:val="00897E7E"/>
    <w:rsid w:val="008A0607"/>
    <w:rsid w:val="008A1A68"/>
    <w:rsid w:val="008A5A0A"/>
    <w:rsid w:val="008A6D32"/>
    <w:rsid w:val="008C1342"/>
    <w:rsid w:val="008C3E9A"/>
    <w:rsid w:val="008C7606"/>
    <w:rsid w:val="008C76BE"/>
    <w:rsid w:val="008D1173"/>
    <w:rsid w:val="008D168B"/>
    <w:rsid w:val="008D758C"/>
    <w:rsid w:val="008E0821"/>
    <w:rsid w:val="008E40FA"/>
    <w:rsid w:val="008E476E"/>
    <w:rsid w:val="008E5657"/>
    <w:rsid w:val="008E779B"/>
    <w:rsid w:val="008E7A71"/>
    <w:rsid w:val="008E7EC3"/>
    <w:rsid w:val="008F5169"/>
    <w:rsid w:val="008F5932"/>
    <w:rsid w:val="008F6698"/>
    <w:rsid w:val="008F685F"/>
    <w:rsid w:val="009043BC"/>
    <w:rsid w:val="009075FE"/>
    <w:rsid w:val="0091345F"/>
    <w:rsid w:val="0092043A"/>
    <w:rsid w:val="009214C2"/>
    <w:rsid w:val="00921FE5"/>
    <w:rsid w:val="00922EC3"/>
    <w:rsid w:val="00925FED"/>
    <w:rsid w:val="009319A9"/>
    <w:rsid w:val="00932D20"/>
    <w:rsid w:val="0093710A"/>
    <w:rsid w:val="0094032A"/>
    <w:rsid w:val="00940AA4"/>
    <w:rsid w:val="00954D15"/>
    <w:rsid w:val="00956057"/>
    <w:rsid w:val="00960E5F"/>
    <w:rsid w:val="00971AE9"/>
    <w:rsid w:val="00972357"/>
    <w:rsid w:val="0097725B"/>
    <w:rsid w:val="009824B9"/>
    <w:rsid w:val="00983983"/>
    <w:rsid w:val="009937D4"/>
    <w:rsid w:val="009939E2"/>
    <w:rsid w:val="00996FD2"/>
    <w:rsid w:val="009A2047"/>
    <w:rsid w:val="009A4884"/>
    <w:rsid w:val="009B40F8"/>
    <w:rsid w:val="009C4679"/>
    <w:rsid w:val="009D232D"/>
    <w:rsid w:val="009D23D6"/>
    <w:rsid w:val="009D3EEC"/>
    <w:rsid w:val="009E06B4"/>
    <w:rsid w:val="009E1FC1"/>
    <w:rsid w:val="009F2DDF"/>
    <w:rsid w:val="009F7259"/>
    <w:rsid w:val="00A05C16"/>
    <w:rsid w:val="00A0681F"/>
    <w:rsid w:val="00A06F6B"/>
    <w:rsid w:val="00A071F8"/>
    <w:rsid w:val="00A10C0B"/>
    <w:rsid w:val="00A13468"/>
    <w:rsid w:val="00A1397B"/>
    <w:rsid w:val="00A23E2E"/>
    <w:rsid w:val="00A27150"/>
    <w:rsid w:val="00A3736E"/>
    <w:rsid w:val="00A40C9A"/>
    <w:rsid w:val="00A419D1"/>
    <w:rsid w:val="00A43715"/>
    <w:rsid w:val="00A44685"/>
    <w:rsid w:val="00A562C2"/>
    <w:rsid w:val="00A56D18"/>
    <w:rsid w:val="00A6173B"/>
    <w:rsid w:val="00A6419D"/>
    <w:rsid w:val="00A6628E"/>
    <w:rsid w:val="00A7033B"/>
    <w:rsid w:val="00A70B8E"/>
    <w:rsid w:val="00A714F4"/>
    <w:rsid w:val="00A916E3"/>
    <w:rsid w:val="00A944BC"/>
    <w:rsid w:val="00A94D18"/>
    <w:rsid w:val="00A95588"/>
    <w:rsid w:val="00A96CDE"/>
    <w:rsid w:val="00AA06D7"/>
    <w:rsid w:val="00AB3AFB"/>
    <w:rsid w:val="00AB4CDD"/>
    <w:rsid w:val="00AB6BC3"/>
    <w:rsid w:val="00AD1A28"/>
    <w:rsid w:val="00AD1E57"/>
    <w:rsid w:val="00AD289B"/>
    <w:rsid w:val="00AD651A"/>
    <w:rsid w:val="00AE170F"/>
    <w:rsid w:val="00AE1C34"/>
    <w:rsid w:val="00AE2B84"/>
    <w:rsid w:val="00AE40C4"/>
    <w:rsid w:val="00AE611C"/>
    <w:rsid w:val="00AF15A3"/>
    <w:rsid w:val="00AF48E2"/>
    <w:rsid w:val="00B04E7B"/>
    <w:rsid w:val="00B125CF"/>
    <w:rsid w:val="00B134AC"/>
    <w:rsid w:val="00B14E4E"/>
    <w:rsid w:val="00B21CF8"/>
    <w:rsid w:val="00B234AC"/>
    <w:rsid w:val="00B24B7D"/>
    <w:rsid w:val="00B2510B"/>
    <w:rsid w:val="00B3203D"/>
    <w:rsid w:val="00B36A5A"/>
    <w:rsid w:val="00B44966"/>
    <w:rsid w:val="00B50109"/>
    <w:rsid w:val="00B847B6"/>
    <w:rsid w:val="00B86BC6"/>
    <w:rsid w:val="00B9005D"/>
    <w:rsid w:val="00B90502"/>
    <w:rsid w:val="00BA0FBD"/>
    <w:rsid w:val="00BB4FD6"/>
    <w:rsid w:val="00BB50E1"/>
    <w:rsid w:val="00BB5613"/>
    <w:rsid w:val="00BB5626"/>
    <w:rsid w:val="00BB5C29"/>
    <w:rsid w:val="00BB7662"/>
    <w:rsid w:val="00BC2648"/>
    <w:rsid w:val="00BC6455"/>
    <w:rsid w:val="00BC718B"/>
    <w:rsid w:val="00BC74B4"/>
    <w:rsid w:val="00BE096E"/>
    <w:rsid w:val="00BE1368"/>
    <w:rsid w:val="00BE4823"/>
    <w:rsid w:val="00BE7C32"/>
    <w:rsid w:val="00BF3B57"/>
    <w:rsid w:val="00BF42F9"/>
    <w:rsid w:val="00BF77A0"/>
    <w:rsid w:val="00C000F9"/>
    <w:rsid w:val="00C00763"/>
    <w:rsid w:val="00C103F8"/>
    <w:rsid w:val="00C11027"/>
    <w:rsid w:val="00C1414A"/>
    <w:rsid w:val="00C2098C"/>
    <w:rsid w:val="00C2187D"/>
    <w:rsid w:val="00C241F4"/>
    <w:rsid w:val="00C31118"/>
    <w:rsid w:val="00C314E5"/>
    <w:rsid w:val="00C31C02"/>
    <w:rsid w:val="00C32496"/>
    <w:rsid w:val="00C3514B"/>
    <w:rsid w:val="00C37E59"/>
    <w:rsid w:val="00C4090D"/>
    <w:rsid w:val="00C418A7"/>
    <w:rsid w:val="00C43A54"/>
    <w:rsid w:val="00C44C36"/>
    <w:rsid w:val="00C4719D"/>
    <w:rsid w:val="00C54F9C"/>
    <w:rsid w:val="00C6053C"/>
    <w:rsid w:val="00C62E18"/>
    <w:rsid w:val="00C70509"/>
    <w:rsid w:val="00C707A1"/>
    <w:rsid w:val="00C723B1"/>
    <w:rsid w:val="00C74857"/>
    <w:rsid w:val="00C80631"/>
    <w:rsid w:val="00C93A66"/>
    <w:rsid w:val="00C95294"/>
    <w:rsid w:val="00C96ACC"/>
    <w:rsid w:val="00CA797C"/>
    <w:rsid w:val="00CB04F8"/>
    <w:rsid w:val="00CB55E7"/>
    <w:rsid w:val="00CC0C21"/>
    <w:rsid w:val="00CD7910"/>
    <w:rsid w:val="00CE0035"/>
    <w:rsid w:val="00CF08B0"/>
    <w:rsid w:val="00CF1FA8"/>
    <w:rsid w:val="00CF494E"/>
    <w:rsid w:val="00CF4D56"/>
    <w:rsid w:val="00CF71D3"/>
    <w:rsid w:val="00D02927"/>
    <w:rsid w:val="00D07423"/>
    <w:rsid w:val="00D118BD"/>
    <w:rsid w:val="00D172D2"/>
    <w:rsid w:val="00D20916"/>
    <w:rsid w:val="00D22968"/>
    <w:rsid w:val="00D22C5A"/>
    <w:rsid w:val="00D254EA"/>
    <w:rsid w:val="00D257EA"/>
    <w:rsid w:val="00D310FE"/>
    <w:rsid w:val="00D332C0"/>
    <w:rsid w:val="00D348E6"/>
    <w:rsid w:val="00D44E45"/>
    <w:rsid w:val="00D5179C"/>
    <w:rsid w:val="00D51D92"/>
    <w:rsid w:val="00D54A19"/>
    <w:rsid w:val="00D57B23"/>
    <w:rsid w:val="00D7184C"/>
    <w:rsid w:val="00D90868"/>
    <w:rsid w:val="00D91ABA"/>
    <w:rsid w:val="00D929F3"/>
    <w:rsid w:val="00D95934"/>
    <w:rsid w:val="00DA1DE9"/>
    <w:rsid w:val="00DA288E"/>
    <w:rsid w:val="00DA760A"/>
    <w:rsid w:val="00DB0E50"/>
    <w:rsid w:val="00DB2FEE"/>
    <w:rsid w:val="00DC0A50"/>
    <w:rsid w:val="00DC2ED5"/>
    <w:rsid w:val="00DC3EDC"/>
    <w:rsid w:val="00DC7AA1"/>
    <w:rsid w:val="00DD1C77"/>
    <w:rsid w:val="00DD2199"/>
    <w:rsid w:val="00DD38D7"/>
    <w:rsid w:val="00DD47A6"/>
    <w:rsid w:val="00DE1D90"/>
    <w:rsid w:val="00DE1DBE"/>
    <w:rsid w:val="00DE2622"/>
    <w:rsid w:val="00DE2F6C"/>
    <w:rsid w:val="00DE3477"/>
    <w:rsid w:val="00DE3ADA"/>
    <w:rsid w:val="00DE518B"/>
    <w:rsid w:val="00DE5B8F"/>
    <w:rsid w:val="00DE6115"/>
    <w:rsid w:val="00DF2B33"/>
    <w:rsid w:val="00DF323F"/>
    <w:rsid w:val="00E158AB"/>
    <w:rsid w:val="00E16931"/>
    <w:rsid w:val="00E17CB3"/>
    <w:rsid w:val="00E21869"/>
    <w:rsid w:val="00E26904"/>
    <w:rsid w:val="00E440B0"/>
    <w:rsid w:val="00E47132"/>
    <w:rsid w:val="00E5483D"/>
    <w:rsid w:val="00E578A6"/>
    <w:rsid w:val="00E57EC3"/>
    <w:rsid w:val="00E65565"/>
    <w:rsid w:val="00E6692A"/>
    <w:rsid w:val="00E6751B"/>
    <w:rsid w:val="00E727B4"/>
    <w:rsid w:val="00E74FFF"/>
    <w:rsid w:val="00E8095E"/>
    <w:rsid w:val="00E83290"/>
    <w:rsid w:val="00E84860"/>
    <w:rsid w:val="00E849F7"/>
    <w:rsid w:val="00E86A5D"/>
    <w:rsid w:val="00E92F8E"/>
    <w:rsid w:val="00E95BE8"/>
    <w:rsid w:val="00EA0711"/>
    <w:rsid w:val="00EA354D"/>
    <w:rsid w:val="00EA4AA1"/>
    <w:rsid w:val="00EC40ED"/>
    <w:rsid w:val="00EC5D69"/>
    <w:rsid w:val="00EC74AF"/>
    <w:rsid w:val="00ED206E"/>
    <w:rsid w:val="00ED6BD4"/>
    <w:rsid w:val="00ED757C"/>
    <w:rsid w:val="00EE0576"/>
    <w:rsid w:val="00EF5051"/>
    <w:rsid w:val="00EF64D1"/>
    <w:rsid w:val="00F00153"/>
    <w:rsid w:val="00F024CC"/>
    <w:rsid w:val="00F07410"/>
    <w:rsid w:val="00F12802"/>
    <w:rsid w:val="00F1774E"/>
    <w:rsid w:val="00F21941"/>
    <w:rsid w:val="00F21CA0"/>
    <w:rsid w:val="00F229FB"/>
    <w:rsid w:val="00F267E8"/>
    <w:rsid w:val="00F305E2"/>
    <w:rsid w:val="00F30CC6"/>
    <w:rsid w:val="00F32261"/>
    <w:rsid w:val="00F37198"/>
    <w:rsid w:val="00F378C6"/>
    <w:rsid w:val="00F37B84"/>
    <w:rsid w:val="00F40BAD"/>
    <w:rsid w:val="00F4601B"/>
    <w:rsid w:val="00F51941"/>
    <w:rsid w:val="00F54A1E"/>
    <w:rsid w:val="00F6069D"/>
    <w:rsid w:val="00F64574"/>
    <w:rsid w:val="00F66C87"/>
    <w:rsid w:val="00F77E7C"/>
    <w:rsid w:val="00F82003"/>
    <w:rsid w:val="00F87FD0"/>
    <w:rsid w:val="00F9051A"/>
    <w:rsid w:val="00F921F2"/>
    <w:rsid w:val="00F970EF"/>
    <w:rsid w:val="00FA2ADE"/>
    <w:rsid w:val="00FA3CB1"/>
    <w:rsid w:val="00FA4FA3"/>
    <w:rsid w:val="00FA7E7F"/>
    <w:rsid w:val="00FB100D"/>
    <w:rsid w:val="00FB1E3D"/>
    <w:rsid w:val="00FB5B08"/>
    <w:rsid w:val="00FC086F"/>
    <w:rsid w:val="00FC2D26"/>
    <w:rsid w:val="00FD13D2"/>
    <w:rsid w:val="00FD1DE8"/>
    <w:rsid w:val="00FD327E"/>
    <w:rsid w:val="00FD58DF"/>
    <w:rsid w:val="00FE6E6E"/>
    <w:rsid w:val="00FE785A"/>
    <w:rsid w:val="00FF2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E5"/>
    <w:pPr>
      <w:spacing w:after="0" w:line="240" w:lineRule="auto"/>
      <w:jc w:val="both"/>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2B3A15"/>
    <w:pPr>
      <w:keepNext/>
      <w:ind w:firstLine="720"/>
      <w:jc w:val="center"/>
      <w:outlineLvl w:val="0"/>
    </w:pPr>
    <w:rPr>
      <w:b/>
      <w:sz w:val="24"/>
      <w:szCs w:val="24"/>
    </w:rPr>
  </w:style>
  <w:style w:type="paragraph" w:styleId="2">
    <w:name w:val="heading 2"/>
    <w:basedOn w:val="a"/>
    <w:next w:val="a"/>
    <w:link w:val="20"/>
    <w:qFormat/>
    <w:rsid w:val="002B3A15"/>
    <w:pPr>
      <w:keepNext/>
      <w:jc w:val="center"/>
      <w:outlineLvl w:val="1"/>
    </w:pPr>
    <w:rPr>
      <w:b/>
      <w:sz w:val="24"/>
      <w:szCs w:val="24"/>
    </w:rPr>
  </w:style>
  <w:style w:type="paragraph" w:styleId="3">
    <w:name w:val="heading 3"/>
    <w:basedOn w:val="a"/>
    <w:next w:val="a"/>
    <w:link w:val="30"/>
    <w:qFormat/>
    <w:rsid w:val="002B3A15"/>
    <w:pPr>
      <w:keepNext/>
      <w:spacing w:before="240" w:after="60"/>
      <w:jc w:val="left"/>
      <w:outlineLvl w:val="2"/>
    </w:pPr>
    <w:rPr>
      <w:rFonts w:ascii="Arial" w:hAnsi="Arial" w:cs="Arial"/>
      <w:b/>
      <w:bCs/>
      <w:sz w:val="26"/>
      <w:szCs w:val="26"/>
      <w:lang w:val="ru-RU"/>
    </w:rPr>
  </w:style>
  <w:style w:type="paragraph" w:styleId="4">
    <w:name w:val="heading 4"/>
    <w:basedOn w:val="a"/>
    <w:next w:val="a"/>
    <w:link w:val="40"/>
    <w:qFormat/>
    <w:rsid w:val="002B3A15"/>
    <w:pPr>
      <w:keepNext/>
      <w:spacing w:before="240" w:after="60"/>
      <w:outlineLvl w:val="3"/>
    </w:pPr>
    <w:rPr>
      <w:b/>
      <w:bCs/>
      <w:szCs w:val="28"/>
    </w:rPr>
  </w:style>
  <w:style w:type="paragraph" w:styleId="5">
    <w:name w:val="heading 5"/>
    <w:basedOn w:val="a"/>
    <w:next w:val="a"/>
    <w:link w:val="50"/>
    <w:qFormat/>
    <w:rsid w:val="002B3A15"/>
    <w:pPr>
      <w:spacing w:before="240" w:after="60"/>
      <w:outlineLvl w:val="4"/>
    </w:pPr>
    <w:rPr>
      <w:b/>
      <w:bCs/>
      <w:i/>
      <w:iCs/>
      <w:sz w:val="26"/>
      <w:szCs w:val="26"/>
    </w:rPr>
  </w:style>
  <w:style w:type="paragraph" w:styleId="6">
    <w:name w:val="heading 6"/>
    <w:basedOn w:val="a"/>
    <w:next w:val="a"/>
    <w:link w:val="60"/>
    <w:qFormat/>
    <w:rsid w:val="002B3A15"/>
    <w:pPr>
      <w:spacing w:before="240" w:after="60"/>
      <w:outlineLvl w:val="5"/>
    </w:pPr>
    <w:rPr>
      <w:rFonts w:ascii="Calibri" w:hAnsi="Calibri"/>
      <w:b/>
      <w:bCs/>
      <w:sz w:val="20"/>
    </w:rPr>
  </w:style>
  <w:style w:type="paragraph" w:styleId="7">
    <w:name w:val="heading 7"/>
    <w:basedOn w:val="a"/>
    <w:next w:val="a"/>
    <w:link w:val="70"/>
    <w:qFormat/>
    <w:rsid w:val="002B3A15"/>
    <w:pPr>
      <w:spacing w:before="240" w:after="60"/>
      <w:outlineLvl w:val="6"/>
    </w:pPr>
    <w:rPr>
      <w:sz w:val="24"/>
      <w:szCs w:val="24"/>
    </w:rPr>
  </w:style>
  <w:style w:type="paragraph" w:styleId="8">
    <w:name w:val="heading 8"/>
    <w:basedOn w:val="a"/>
    <w:next w:val="a"/>
    <w:link w:val="80"/>
    <w:qFormat/>
    <w:rsid w:val="002B3A15"/>
    <w:pPr>
      <w:spacing w:before="240" w:after="60"/>
      <w:outlineLvl w:val="7"/>
    </w:pPr>
    <w:rPr>
      <w:i/>
      <w:iCs/>
      <w:sz w:val="24"/>
      <w:szCs w:val="24"/>
    </w:rPr>
  </w:style>
  <w:style w:type="paragraph" w:styleId="9">
    <w:name w:val="heading 9"/>
    <w:basedOn w:val="a"/>
    <w:next w:val="a"/>
    <w:link w:val="90"/>
    <w:qFormat/>
    <w:rsid w:val="002B3A15"/>
    <w:p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15"/>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2B3A15"/>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2B3A15"/>
    <w:rPr>
      <w:rFonts w:ascii="Arial" w:eastAsia="Times New Roman" w:hAnsi="Arial" w:cs="Arial"/>
      <w:b/>
      <w:bCs/>
      <w:sz w:val="26"/>
      <w:szCs w:val="26"/>
      <w:lang w:eastAsia="ru-RU"/>
    </w:rPr>
  </w:style>
  <w:style w:type="character" w:customStyle="1" w:styleId="40">
    <w:name w:val="Заголовок 4 Знак"/>
    <w:basedOn w:val="a0"/>
    <w:link w:val="4"/>
    <w:rsid w:val="002B3A15"/>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2B3A15"/>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2B3A15"/>
    <w:rPr>
      <w:rFonts w:ascii="Calibri" w:eastAsia="Times New Roman" w:hAnsi="Calibri" w:cs="Times New Roman"/>
      <w:b/>
      <w:bCs/>
      <w:sz w:val="20"/>
      <w:szCs w:val="20"/>
      <w:lang w:val="uk-UA" w:eastAsia="ru-RU"/>
    </w:rPr>
  </w:style>
  <w:style w:type="character" w:customStyle="1" w:styleId="70">
    <w:name w:val="Заголовок 7 Знак"/>
    <w:basedOn w:val="a0"/>
    <w:link w:val="7"/>
    <w:rsid w:val="002B3A15"/>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2B3A15"/>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2B3A15"/>
    <w:rPr>
      <w:rFonts w:ascii="Cambria" w:eastAsia="Times New Roman" w:hAnsi="Cambria" w:cs="Times New Roman"/>
      <w:sz w:val="20"/>
      <w:szCs w:val="20"/>
      <w:lang w:val="uk-UA" w:eastAsia="ru-RU"/>
    </w:rPr>
  </w:style>
  <w:style w:type="paragraph" w:styleId="a3">
    <w:name w:val="Body Text"/>
    <w:basedOn w:val="a"/>
    <w:link w:val="a4"/>
    <w:rsid w:val="005511E5"/>
    <w:pPr>
      <w:spacing w:after="120"/>
    </w:pPr>
  </w:style>
  <w:style w:type="character" w:customStyle="1" w:styleId="a4">
    <w:name w:val="Основной текст Знак"/>
    <w:basedOn w:val="a0"/>
    <w:link w:val="a3"/>
    <w:rsid w:val="005511E5"/>
    <w:rPr>
      <w:rFonts w:ascii="Times New Roman" w:eastAsia="Times New Roman" w:hAnsi="Times New Roman" w:cs="Times New Roman"/>
      <w:sz w:val="28"/>
      <w:szCs w:val="20"/>
      <w:lang w:val="uk-UA" w:eastAsia="ru-RU"/>
    </w:rPr>
  </w:style>
  <w:style w:type="paragraph" w:styleId="a5">
    <w:name w:val="Balloon Text"/>
    <w:basedOn w:val="a"/>
    <w:link w:val="a6"/>
    <w:uiPriority w:val="99"/>
    <w:semiHidden/>
    <w:unhideWhenUsed/>
    <w:rsid w:val="005511E5"/>
    <w:rPr>
      <w:rFonts w:ascii="Tahoma" w:hAnsi="Tahoma" w:cs="Tahoma"/>
      <w:sz w:val="16"/>
      <w:szCs w:val="16"/>
    </w:rPr>
  </w:style>
  <w:style w:type="character" w:customStyle="1" w:styleId="a6">
    <w:name w:val="Текст выноски Знак"/>
    <w:basedOn w:val="a0"/>
    <w:link w:val="a5"/>
    <w:uiPriority w:val="99"/>
    <w:semiHidden/>
    <w:rsid w:val="005511E5"/>
    <w:rPr>
      <w:rFonts w:ascii="Tahoma" w:eastAsia="Times New Roman" w:hAnsi="Tahoma" w:cs="Tahoma"/>
      <w:sz w:val="16"/>
      <w:szCs w:val="16"/>
      <w:lang w:val="uk-UA" w:eastAsia="ru-RU"/>
    </w:rPr>
  </w:style>
  <w:style w:type="paragraph" w:customStyle="1" w:styleId="21">
    <w:name w:val="Основной текст 21"/>
    <w:basedOn w:val="a"/>
    <w:rsid w:val="00C2187D"/>
    <w:pPr>
      <w:spacing w:after="120" w:line="276" w:lineRule="auto"/>
      <w:ind w:left="283"/>
      <w:jc w:val="center"/>
    </w:pPr>
    <w:rPr>
      <w:sz w:val="20"/>
      <w:lang w:val="ru-RU"/>
    </w:rPr>
  </w:style>
  <w:style w:type="paragraph" w:styleId="a7">
    <w:name w:val="Title"/>
    <w:basedOn w:val="a"/>
    <w:link w:val="a8"/>
    <w:qFormat/>
    <w:rsid w:val="00C2187D"/>
    <w:pPr>
      <w:jc w:val="center"/>
    </w:pPr>
    <w:rPr>
      <w:rFonts w:eastAsia="Calibri"/>
    </w:rPr>
  </w:style>
  <w:style w:type="character" w:customStyle="1" w:styleId="a8">
    <w:name w:val="Название Знак"/>
    <w:basedOn w:val="a0"/>
    <w:link w:val="a7"/>
    <w:rsid w:val="00C2187D"/>
    <w:rPr>
      <w:rFonts w:ascii="Times New Roman" w:eastAsia="Calibri" w:hAnsi="Times New Roman" w:cs="Times New Roman"/>
      <w:sz w:val="28"/>
      <w:szCs w:val="20"/>
      <w:lang w:val="uk-UA" w:eastAsia="ru-RU"/>
    </w:rPr>
  </w:style>
  <w:style w:type="paragraph" w:styleId="a9">
    <w:name w:val="Normal (Web)"/>
    <w:aliases w:val="Обычный (Web)"/>
    <w:basedOn w:val="a"/>
    <w:uiPriority w:val="99"/>
    <w:unhideWhenUsed/>
    <w:rsid w:val="00F378C6"/>
    <w:pPr>
      <w:spacing w:before="100" w:beforeAutospacing="1" w:after="100" w:afterAutospacing="1"/>
      <w:jc w:val="left"/>
    </w:pPr>
    <w:rPr>
      <w:rFonts w:eastAsiaTheme="minorEastAsia"/>
      <w:sz w:val="24"/>
      <w:szCs w:val="24"/>
      <w:lang w:eastAsia="uk-UA"/>
    </w:rPr>
  </w:style>
  <w:style w:type="paragraph" w:styleId="22">
    <w:name w:val="Body Text Indent 2"/>
    <w:basedOn w:val="a"/>
    <w:link w:val="23"/>
    <w:uiPriority w:val="99"/>
    <w:unhideWhenUsed/>
    <w:rsid w:val="00103003"/>
    <w:pPr>
      <w:spacing w:after="120" w:line="480" w:lineRule="auto"/>
      <w:ind w:left="283"/>
    </w:pPr>
  </w:style>
  <w:style w:type="character" w:customStyle="1" w:styleId="23">
    <w:name w:val="Основной текст с отступом 2 Знак"/>
    <w:basedOn w:val="a0"/>
    <w:link w:val="22"/>
    <w:uiPriority w:val="99"/>
    <w:rsid w:val="00103003"/>
    <w:rPr>
      <w:rFonts w:ascii="Times New Roman" w:eastAsia="Times New Roman" w:hAnsi="Times New Roman" w:cs="Times New Roman"/>
      <w:sz w:val="28"/>
      <w:szCs w:val="20"/>
      <w:lang w:val="uk-UA" w:eastAsia="ru-RU"/>
    </w:rPr>
  </w:style>
  <w:style w:type="paragraph" w:styleId="aa">
    <w:name w:val="List Paragraph"/>
    <w:basedOn w:val="a"/>
    <w:uiPriority w:val="34"/>
    <w:qFormat/>
    <w:rsid w:val="00103003"/>
    <w:pPr>
      <w:ind w:left="720"/>
      <w:contextualSpacing/>
    </w:pPr>
  </w:style>
  <w:style w:type="paragraph" w:styleId="24">
    <w:name w:val="Body Text 2"/>
    <w:basedOn w:val="a"/>
    <w:link w:val="25"/>
    <w:rsid w:val="002B3A15"/>
    <w:pPr>
      <w:spacing w:after="120" w:line="480" w:lineRule="auto"/>
    </w:pPr>
  </w:style>
  <w:style w:type="character" w:customStyle="1" w:styleId="25">
    <w:name w:val="Основной текст 2 Знак"/>
    <w:basedOn w:val="a0"/>
    <w:link w:val="24"/>
    <w:rsid w:val="002B3A15"/>
    <w:rPr>
      <w:rFonts w:ascii="Times New Roman" w:eastAsia="Times New Roman" w:hAnsi="Times New Roman" w:cs="Times New Roman"/>
      <w:sz w:val="28"/>
      <w:szCs w:val="20"/>
      <w:lang w:val="uk-UA" w:eastAsia="ru-RU"/>
    </w:rPr>
  </w:style>
  <w:style w:type="paragraph" w:customStyle="1" w:styleId="BodyText25">
    <w:name w:val="Body Text 25"/>
    <w:basedOn w:val="a"/>
    <w:rsid w:val="002B3A15"/>
    <w:pPr>
      <w:widowControl w:val="0"/>
      <w:autoSpaceDE w:val="0"/>
      <w:autoSpaceDN w:val="0"/>
      <w:adjustRightInd w:val="0"/>
    </w:pPr>
    <w:rPr>
      <w:szCs w:val="28"/>
    </w:rPr>
  </w:style>
  <w:style w:type="character" w:customStyle="1" w:styleId="31">
    <w:name w:val="Основной текст с отступом 3 Знак"/>
    <w:link w:val="32"/>
    <w:rsid w:val="002B3A15"/>
    <w:rPr>
      <w:rFonts w:ascii="Times New Roman" w:eastAsia="Times New Roman" w:hAnsi="Times New Roman" w:cs="Times New Roman"/>
      <w:sz w:val="16"/>
      <w:szCs w:val="16"/>
      <w:lang w:val="uk-UA" w:eastAsia="ru-RU"/>
    </w:rPr>
  </w:style>
  <w:style w:type="paragraph" w:styleId="32">
    <w:name w:val="Body Text Indent 3"/>
    <w:basedOn w:val="a"/>
    <w:link w:val="31"/>
    <w:rsid w:val="002B3A15"/>
    <w:pPr>
      <w:spacing w:after="120"/>
      <w:ind w:left="283"/>
    </w:pPr>
    <w:rPr>
      <w:sz w:val="16"/>
      <w:szCs w:val="16"/>
    </w:rPr>
  </w:style>
  <w:style w:type="character" w:customStyle="1" w:styleId="310">
    <w:name w:val="Основной текст с отступом 3 Знак1"/>
    <w:basedOn w:val="a0"/>
    <w:uiPriority w:val="99"/>
    <w:semiHidden/>
    <w:rsid w:val="002B3A15"/>
    <w:rPr>
      <w:rFonts w:ascii="Times New Roman" w:eastAsia="Times New Roman" w:hAnsi="Times New Roman" w:cs="Times New Roman"/>
      <w:sz w:val="16"/>
      <w:szCs w:val="16"/>
      <w:lang w:val="uk-UA" w:eastAsia="ru-RU"/>
    </w:rPr>
  </w:style>
  <w:style w:type="paragraph" w:styleId="ab">
    <w:name w:val="Body Text Indent"/>
    <w:basedOn w:val="a"/>
    <w:link w:val="ac"/>
    <w:rsid w:val="002B3A15"/>
    <w:pPr>
      <w:spacing w:after="120"/>
      <w:ind w:left="283"/>
    </w:pPr>
  </w:style>
  <w:style w:type="character" w:customStyle="1" w:styleId="ac">
    <w:name w:val="Основной текст с отступом Знак"/>
    <w:basedOn w:val="a0"/>
    <w:link w:val="ab"/>
    <w:rsid w:val="002B3A15"/>
    <w:rPr>
      <w:rFonts w:ascii="Times New Roman" w:eastAsia="Times New Roman" w:hAnsi="Times New Roman" w:cs="Times New Roman"/>
      <w:sz w:val="28"/>
      <w:szCs w:val="20"/>
      <w:lang w:val="uk-UA" w:eastAsia="ru-RU"/>
    </w:rPr>
  </w:style>
  <w:style w:type="character" w:customStyle="1" w:styleId="ad">
    <w:name w:val="Верхний колонтитул Знак"/>
    <w:link w:val="ae"/>
    <w:uiPriority w:val="99"/>
    <w:rsid w:val="002B3A15"/>
    <w:rPr>
      <w:rFonts w:ascii="Times New Roman" w:eastAsia="Times New Roman" w:hAnsi="Times New Roman" w:cs="Times New Roman"/>
      <w:sz w:val="28"/>
      <w:szCs w:val="20"/>
      <w:lang w:val="uk-UA" w:eastAsia="ru-RU"/>
    </w:rPr>
  </w:style>
  <w:style w:type="paragraph" w:styleId="ae">
    <w:name w:val="header"/>
    <w:basedOn w:val="a"/>
    <w:link w:val="ad"/>
    <w:uiPriority w:val="99"/>
    <w:rsid w:val="002B3A15"/>
    <w:pPr>
      <w:tabs>
        <w:tab w:val="center" w:pos="4677"/>
        <w:tab w:val="right" w:pos="9355"/>
      </w:tabs>
    </w:pPr>
  </w:style>
  <w:style w:type="character" w:customStyle="1" w:styleId="11">
    <w:name w:val="Верхний колонтитул Знак1"/>
    <w:basedOn w:val="a0"/>
    <w:uiPriority w:val="99"/>
    <w:semiHidden/>
    <w:rsid w:val="002B3A15"/>
    <w:rPr>
      <w:rFonts w:ascii="Times New Roman" w:eastAsia="Times New Roman" w:hAnsi="Times New Roman" w:cs="Times New Roman"/>
      <w:sz w:val="28"/>
      <w:szCs w:val="20"/>
      <w:lang w:val="uk-UA" w:eastAsia="ru-RU"/>
    </w:rPr>
  </w:style>
  <w:style w:type="character" w:customStyle="1" w:styleId="af">
    <w:name w:val="Нижний колонтитул Знак"/>
    <w:link w:val="af0"/>
    <w:uiPriority w:val="99"/>
    <w:rsid w:val="002B3A15"/>
    <w:rPr>
      <w:rFonts w:ascii="Times New Roman" w:eastAsia="Times New Roman" w:hAnsi="Times New Roman" w:cs="Times New Roman"/>
      <w:sz w:val="28"/>
      <w:szCs w:val="20"/>
      <w:lang w:val="uk-UA" w:eastAsia="ru-RU"/>
    </w:rPr>
  </w:style>
  <w:style w:type="paragraph" w:styleId="af0">
    <w:name w:val="footer"/>
    <w:basedOn w:val="a"/>
    <w:link w:val="af"/>
    <w:uiPriority w:val="99"/>
    <w:rsid w:val="002B3A15"/>
    <w:pPr>
      <w:tabs>
        <w:tab w:val="center" w:pos="4677"/>
        <w:tab w:val="right" w:pos="9355"/>
      </w:tabs>
    </w:pPr>
  </w:style>
  <w:style w:type="character" w:customStyle="1" w:styleId="12">
    <w:name w:val="Нижний колонтитул Знак1"/>
    <w:basedOn w:val="a0"/>
    <w:uiPriority w:val="99"/>
    <w:semiHidden/>
    <w:rsid w:val="002B3A15"/>
    <w:rPr>
      <w:rFonts w:ascii="Times New Roman" w:eastAsia="Times New Roman" w:hAnsi="Times New Roman" w:cs="Times New Roman"/>
      <w:sz w:val="28"/>
      <w:szCs w:val="20"/>
      <w:lang w:val="uk-UA" w:eastAsia="ru-RU"/>
    </w:rPr>
  </w:style>
  <w:style w:type="paragraph" w:styleId="33">
    <w:name w:val="Body Text 3"/>
    <w:basedOn w:val="a"/>
    <w:link w:val="34"/>
    <w:rsid w:val="002B3A15"/>
    <w:pPr>
      <w:spacing w:after="120"/>
    </w:pPr>
    <w:rPr>
      <w:sz w:val="16"/>
      <w:szCs w:val="16"/>
    </w:rPr>
  </w:style>
  <w:style w:type="character" w:customStyle="1" w:styleId="34">
    <w:name w:val="Основной текст 3 Знак"/>
    <w:basedOn w:val="a0"/>
    <w:link w:val="33"/>
    <w:rsid w:val="002B3A15"/>
    <w:rPr>
      <w:rFonts w:ascii="Times New Roman" w:eastAsia="Times New Roman" w:hAnsi="Times New Roman" w:cs="Times New Roman"/>
      <w:sz w:val="16"/>
      <w:szCs w:val="16"/>
      <w:lang w:val="uk-UA" w:eastAsia="ru-RU"/>
    </w:rPr>
  </w:style>
  <w:style w:type="character" w:customStyle="1" w:styleId="af1">
    <w:name w:val="Текст сноски Знак"/>
    <w:link w:val="af2"/>
    <w:uiPriority w:val="99"/>
    <w:rsid w:val="002B3A15"/>
    <w:rPr>
      <w:rFonts w:ascii="Times New Roman" w:eastAsia="Times New Roman" w:hAnsi="Times New Roman" w:cs="Times New Roman"/>
      <w:sz w:val="28"/>
      <w:szCs w:val="20"/>
      <w:lang w:val="uk-UA" w:eastAsia="ru-RU"/>
    </w:rPr>
  </w:style>
  <w:style w:type="paragraph" w:styleId="af2">
    <w:name w:val="footnote text"/>
    <w:basedOn w:val="a"/>
    <w:link w:val="af1"/>
    <w:uiPriority w:val="99"/>
    <w:rsid w:val="002B3A15"/>
  </w:style>
  <w:style w:type="character" w:customStyle="1" w:styleId="13">
    <w:name w:val="Текст сноски Знак1"/>
    <w:basedOn w:val="a0"/>
    <w:uiPriority w:val="99"/>
    <w:semiHidden/>
    <w:rsid w:val="002B3A15"/>
    <w:rPr>
      <w:rFonts w:ascii="Times New Roman" w:eastAsia="Times New Roman" w:hAnsi="Times New Roman" w:cs="Times New Roman"/>
      <w:sz w:val="20"/>
      <w:szCs w:val="20"/>
      <w:lang w:val="uk-UA" w:eastAsia="ru-RU"/>
    </w:rPr>
  </w:style>
  <w:style w:type="paragraph" w:customStyle="1" w:styleId="af3">
    <w:name w:val="Бланк"/>
    <w:basedOn w:val="a"/>
    <w:rsid w:val="002B3A15"/>
    <w:pPr>
      <w:tabs>
        <w:tab w:val="left" w:pos="5387"/>
        <w:tab w:val="right" w:pos="9356"/>
      </w:tabs>
      <w:spacing w:after="120"/>
      <w:ind w:firstLine="709"/>
    </w:pPr>
    <w:rPr>
      <w:sz w:val="26"/>
      <w:szCs w:val="24"/>
    </w:rPr>
  </w:style>
  <w:style w:type="paragraph" w:styleId="af4">
    <w:name w:val="caption"/>
    <w:basedOn w:val="a"/>
    <w:next w:val="a"/>
    <w:uiPriority w:val="35"/>
    <w:qFormat/>
    <w:rsid w:val="002B3A15"/>
    <w:pPr>
      <w:spacing w:after="160" w:line="288" w:lineRule="auto"/>
      <w:ind w:left="2160"/>
      <w:jc w:val="left"/>
    </w:pPr>
    <w:rPr>
      <w:rFonts w:ascii="Calibri" w:hAnsi="Calibri"/>
      <w:b/>
      <w:bCs/>
      <w:smallCaps/>
      <w:color w:val="1F497D"/>
      <w:spacing w:val="10"/>
      <w:sz w:val="18"/>
      <w:szCs w:val="18"/>
      <w:lang w:val="en-US" w:eastAsia="en-US" w:bidi="en-US"/>
    </w:rPr>
  </w:style>
  <w:style w:type="paragraph" w:customStyle="1" w:styleId="af5">
    <w:name w:val="Нормальний текст"/>
    <w:basedOn w:val="a"/>
    <w:uiPriority w:val="99"/>
    <w:rsid w:val="002B3A15"/>
    <w:pPr>
      <w:spacing w:before="120"/>
      <w:ind w:firstLine="567"/>
      <w:jc w:val="left"/>
    </w:pPr>
    <w:rPr>
      <w:sz w:val="24"/>
      <w:szCs w:val="24"/>
    </w:rPr>
  </w:style>
  <w:style w:type="paragraph" w:customStyle="1" w:styleId="14">
    <w:name w:val="Абзац списка1"/>
    <w:basedOn w:val="a"/>
    <w:rsid w:val="002B3A15"/>
    <w:pPr>
      <w:ind w:left="720"/>
      <w:jc w:val="left"/>
    </w:pPr>
    <w:rPr>
      <w:sz w:val="24"/>
      <w:szCs w:val="24"/>
    </w:rPr>
  </w:style>
  <w:style w:type="paragraph" w:customStyle="1" w:styleId="af6">
    <w:name w:val="Знак Знак Знак Знак Знак Знак Знак Знак Знак Знак Знак Знак Знак Знак Знак Знак Знак Знак Знак Знак"/>
    <w:basedOn w:val="a"/>
    <w:rsid w:val="002B3A15"/>
    <w:pPr>
      <w:jc w:val="left"/>
    </w:pPr>
    <w:rPr>
      <w:rFonts w:ascii="Verdana" w:hAnsi="Verdana" w:cs="Verdana"/>
      <w:sz w:val="20"/>
      <w:lang w:val="en-US" w:eastAsia="en-US"/>
    </w:rPr>
  </w:style>
  <w:style w:type="character" w:styleId="af7">
    <w:name w:val="Book Title"/>
    <w:uiPriority w:val="33"/>
    <w:qFormat/>
    <w:rsid w:val="002B3A15"/>
    <w:rPr>
      <w:b/>
      <w:bCs/>
      <w:smallCaps/>
      <w:spacing w:val="5"/>
    </w:rPr>
  </w:style>
  <w:style w:type="character" w:customStyle="1" w:styleId="apple-converted-space">
    <w:name w:val="apple-converted-space"/>
    <w:basedOn w:val="a0"/>
    <w:rsid w:val="002B3A15"/>
  </w:style>
  <w:style w:type="paragraph" w:customStyle="1" w:styleId="15">
    <w:name w:val="Абзац списка1"/>
    <w:basedOn w:val="a"/>
    <w:rsid w:val="002B3A15"/>
    <w:pPr>
      <w:ind w:left="720"/>
      <w:jc w:val="left"/>
    </w:pPr>
    <w:rPr>
      <w:sz w:val="24"/>
      <w:szCs w:val="24"/>
    </w:rPr>
  </w:style>
  <w:style w:type="paragraph" w:customStyle="1" w:styleId="tjbmf">
    <w:name w:val="tj bmf"/>
    <w:basedOn w:val="a"/>
    <w:rsid w:val="002B3A15"/>
    <w:pPr>
      <w:spacing w:before="100" w:beforeAutospacing="1" w:after="100" w:afterAutospacing="1"/>
      <w:jc w:val="left"/>
    </w:pPr>
    <w:rPr>
      <w:sz w:val="24"/>
      <w:szCs w:val="24"/>
      <w:lang w:val="ru-RU"/>
    </w:rPr>
  </w:style>
  <w:style w:type="paragraph" w:customStyle="1" w:styleId="tj">
    <w:name w:val="tj"/>
    <w:basedOn w:val="a"/>
    <w:rsid w:val="002B3A15"/>
    <w:pPr>
      <w:spacing w:before="100" w:beforeAutospacing="1" w:after="100" w:afterAutospacing="1"/>
      <w:jc w:val="left"/>
    </w:pPr>
    <w:rPr>
      <w:sz w:val="24"/>
      <w:szCs w:val="24"/>
      <w:lang w:val="ru-RU"/>
    </w:rPr>
  </w:style>
  <w:style w:type="character" w:customStyle="1" w:styleId="rvts23">
    <w:name w:val="rvts23"/>
    <w:basedOn w:val="a0"/>
    <w:rsid w:val="002B3A15"/>
  </w:style>
  <w:style w:type="character" w:customStyle="1" w:styleId="spelle">
    <w:name w:val="spelle"/>
    <w:basedOn w:val="a0"/>
    <w:rsid w:val="002B3A15"/>
  </w:style>
  <w:style w:type="character" w:styleId="af8">
    <w:name w:val="Strong"/>
    <w:qFormat/>
    <w:rsid w:val="002B3A15"/>
    <w:rPr>
      <w:b/>
      <w:bCs/>
    </w:rPr>
  </w:style>
  <w:style w:type="paragraph" w:customStyle="1" w:styleId="af9">
    <w:name w:val="Знак Знак Знак Знак"/>
    <w:basedOn w:val="a"/>
    <w:rsid w:val="002B3A15"/>
    <w:pPr>
      <w:jc w:val="left"/>
    </w:pPr>
    <w:rPr>
      <w:rFonts w:ascii="Verdana" w:hAnsi="Verdana" w:cs="Verdana"/>
      <w:sz w:val="20"/>
      <w:lang w:val="en-US" w:eastAsia="en-US"/>
    </w:rPr>
  </w:style>
  <w:style w:type="character" w:customStyle="1" w:styleId="afa">
    <w:name w:val="Заголовок Знак"/>
    <w:rsid w:val="002B3A15"/>
    <w:rPr>
      <w:rFonts w:ascii="Times New Roman" w:eastAsia="Times New Roman" w:hAnsi="Times New Roman" w:cs="Times New Roman"/>
      <w:b/>
      <w:sz w:val="32"/>
      <w:szCs w:val="20"/>
      <w:lang w:val="uk-UA" w:eastAsia="ru-RU"/>
    </w:rPr>
  </w:style>
  <w:style w:type="paragraph" w:styleId="afb">
    <w:name w:val="No Spacing"/>
    <w:qFormat/>
    <w:rsid w:val="002B3A15"/>
    <w:pPr>
      <w:spacing w:after="0" w:line="240" w:lineRule="auto"/>
    </w:pPr>
    <w:rPr>
      <w:rFonts w:ascii="Calibri" w:eastAsia="Times New Roman" w:hAnsi="Calibri" w:cs="Times New Roman"/>
      <w:lang w:eastAsia="ru-RU"/>
    </w:rPr>
  </w:style>
  <w:style w:type="paragraph" w:customStyle="1" w:styleId="16">
    <w:name w:val="Знак Знак Знак Знак1 Знак Знак Знак Знак Знак Знак"/>
    <w:basedOn w:val="a"/>
    <w:rsid w:val="002B3A15"/>
    <w:pPr>
      <w:jc w:val="left"/>
    </w:pPr>
    <w:rPr>
      <w:rFonts w:ascii="Verdana" w:hAnsi="Verdana" w:cs="Verdana"/>
      <w:sz w:val="20"/>
      <w:lang w:val="en-US" w:eastAsia="en-US"/>
    </w:rPr>
  </w:style>
  <w:style w:type="character" w:customStyle="1" w:styleId="FontStyle13">
    <w:name w:val="Font Style13"/>
    <w:basedOn w:val="a0"/>
    <w:uiPriority w:val="99"/>
    <w:rsid w:val="002B3A15"/>
    <w:rPr>
      <w:rFonts w:ascii="Cambria" w:hAnsi="Cambria" w:cs="Cambria"/>
      <w:spacing w:val="-10"/>
      <w:sz w:val="22"/>
      <w:szCs w:val="22"/>
    </w:rPr>
  </w:style>
  <w:style w:type="character" w:styleId="afc">
    <w:name w:val="Hyperlink"/>
    <w:basedOn w:val="a0"/>
    <w:uiPriority w:val="99"/>
    <w:semiHidden/>
    <w:unhideWhenUsed/>
    <w:rsid w:val="00C31C02"/>
    <w:rPr>
      <w:color w:val="0000FF"/>
      <w:u w:val="single"/>
    </w:rPr>
  </w:style>
  <w:style w:type="paragraph" w:customStyle="1" w:styleId="xl65">
    <w:name w:val="xl65"/>
    <w:basedOn w:val="a"/>
    <w:rsid w:val="00C31C02"/>
    <w:pPr>
      <w:spacing w:before="100" w:beforeAutospacing="1" w:after="100" w:afterAutospacing="1"/>
      <w:jc w:val="left"/>
    </w:pPr>
    <w:rPr>
      <w:rFonts w:ascii="Arial" w:hAnsi="Arial" w:cs="Arial"/>
      <w:sz w:val="16"/>
      <w:szCs w:val="16"/>
      <w:lang w:val="ru-RU"/>
    </w:rPr>
  </w:style>
  <w:style w:type="paragraph" w:customStyle="1" w:styleId="xl66">
    <w:name w:val="xl66"/>
    <w:basedOn w:val="a"/>
    <w:rsid w:val="00C31C02"/>
    <w:pPr>
      <w:spacing w:before="100" w:beforeAutospacing="1" w:after="100" w:afterAutospacing="1"/>
      <w:jc w:val="left"/>
    </w:pPr>
    <w:rPr>
      <w:rFonts w:ascii="Arial" w:hAnsi="Arial" w:cs="Arial"/>
      <w:sz w:val="16"/>
      <w:szCs w:val="16"/>
      <w:lang w:val="ru-RU"/>
    </w:rPr>
  </w:style>
  <w:style w:type="paragraph" w:customStyle="1" w:styleId="xl67">
    <w:name w:val="xl67"/>
    <w:basedOn w:val="a"/>
    <w:rsid w:val="00C31C02"/>
    <w:pPr>
      <w:spacing w:before="100" w:beforeAutospacing="1" w:after="100" w:afterAutospacing="1"/>
      <w:jc w:val="left"/>
      <w:textAlignment w:val="top"/>
    </w:pPr>
    <w:rPr>
      <w:rFonts w:ascii="Arial" w:hAnsi="Arial" w:cs="Arial"/>
      <w:sz w:val="20"/>
      <w:lang w:val="ru-RU"/>
    </w:rPr>
  </w:style>
  <w:style w:type="paragraph" w:customStyle="1" w:styleId="xl68">
    <w:name w:val="xl68"/>
    <w:basedOn w:val="a"/>
    <w:rsid w:val="00C31C02"/>
    <w:pPr>
      <w:spacing w:before="100" w:beforeAutospacing="1" w:after="100" w:afterAutospacing="1"/>
      <w:jc w:val="right"/>
    </w:pPr>
    <w:rPr>
      <w:rFonts w:ascii="Arial" w:hAnsi="Arial" w:cs="Arial"/>
      <w:sz w:val="16"/>
      <w:szCs w:val="16"/>
      <w:lang w:val="ru-RU"/>
    </w:rPr>
  </w:style>
  <w:style w:type="paragraph" w:customStyle="1" w:styleId="xl69">
    <w:name w:val="xl69"/>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0">
    <w:name w:val="xl70"/>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1">
    <w:name w:val="xl71"/>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2">
    <w:name w:val="xl72"/>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3">
    <w:name w:val="xl73"/>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4">
    <w:name w:val="xl74"/>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5">
    <w:name w:val="xl75"/>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16"/>
      <w:szCs w:val="16"/>
      <w:lang w:val="ru-RU"/>
    </w:rPr>
  </w:style>
  <w:style w:type="paragraph" w:customStyle="1" w:styleId="xl76">
    <w:name w:val="xl76"/>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20"/>
      <w:lang w:val="ru-RU"/>
    </w:rPr>
  </w:style>
  <w:style w:type="paragraph" w:customStyle="1" w:styleId="xl77">
    <w:name w:val="xl77"/>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right"/>
      <w:textAlignment w:val="top"/>
    </w:pPr>
    <w:rPr>
      <w:rFonts w:ascii="Arial" w:hAnsi="Arial" w:cs="Arial"/>
      <w:sz w:val="20"/>
      <w:lang w:val="ru-RU"/>
    </w:rPr>
  </w:style>
  <w:style w:type="paragraph" w:customStyle="1" w:styleId="xl78">
    <w:name w:val="xl78"/>
    <w:basedOn w:val="a"/>
    <w:rsid w:val="00C31C02"/>
    <w:pPr>
      <w:pBdr>
        <w:top w:val="single" w:sz="4" w:space="0" w:color="9999FF"/>
        <w:left w:val="single" w:sz="4" w:space="20" w:color="9999FF"/>
        <w:bottom w:val="single" w:sz="4" w:space="0" w:color="9999FF"/>
        <w:right w:val="single" w:sz="4" w:space="0" w:color="9999FF"/>
      </w:pBdr>
      <w:spacing w:before="100" w:beforeAutospacing="1" w:after="100" w:afterAutospacing="1"/>
      <w:ind w:firstLineChars="400" w:firstLine="400"/>
      <w:jc w:val="left"/>
      <w:textAlignment w:val="top"/>
    </w:pPr>
    <w:rPr>
      <w:rFonts w:ascii="Arial" w:hAnsi="Arial" w:cs="Arial"/>
      <w:sz w:val="16"/>
      <w:szCs w:val="16"/>
      <w:lang w:val="ru-RU"/>
    </w:rPr>
  </w:style>
  <w:style w:type="paragraph" w:customStyle="1" w:styleId="xl79">
    <w:name w:val="xl79"/>
    <w:basedOn w:val="a"/>
    <w:rsid w:val="00C31C02"/>
    <w:pPr>
      <w:pBdr>
        <w:top w:val="single" w:sz="4" w:space="0" w:color="9999FF"/>
        <w:left w:val="single" w:sz="4" w:space="0" w:color="9999FF"/>
        <w:right w:val="single" w:sz="4" w:space="0" w:color="9999FF"/>
      </w:pBdr>
      <w:spacing w:before="100" w:beforeAutospacing="1" w:after="100" w:afterAutospacing="1"/>
      <w:jc w:val="center"/>
      <w:textAlignment w:val="top"/>
    </w:pPr>
    <w:rPr>
      <w:rFonts w:ascii="Arial" w:hAnsi="Arial" w:cs="Arial"/>
      <w:sz w:val="20"/>
      <w:lang w:val="ru-RU"/>
    </w:rPr>
  </w:style>
  <w:style w:type="paragraph" w:customStyle="1" w:styleId="xl80">
    <w:name w:val="xl80"/>
    <w:basedOn w:val="a"/>
    <w:rsid w:val="00C31C02"/>
    <w:pPr>
      <w:pBdr>
        <w:left w:val="single" w:sz="4" w:space="0" w:color="9999FF"/>
        <w:bottom w:val="single" w:sz="4" w:space="0" w:color="9999FF"/>
        <w:right w:val="single" w:sz="4" w:space="0" w:color="9999FF"/>
      </w:pBdr>
      <w:spacing w:before="100" w:beforeAutospacing="1" w:after="100" w:afterAutospacing="1"/>
      <w:jc w:val="center"/>
      <w:textAlignment w:val="top"/>
    </w:pPr>
    <w:rPr>
      <w:rFonts w:ascii="Arial" w:hAnsi="Arial" w:cs="Arial"/>
      <w:sz w:val="20"/>
      <w:lang w:val="ru-RU"/>
    </w:rPr>
  </w:style>
  <w:style w:type="paragraph" w:customStyle="1" w:styleId="xl81">
    <w:name w:val="xl81"/>
    <w:basedOn w:val="a"/>
    <w:rsid w:val="00C31C02"/>
    <w:pPr>
      <w:pBdr>
        <w:top w:val="single" w:sz="4" w:space="0" w:color="9999FF"/>
        <w:left w:val="single" w:sz="4" w:space="10" w:color="9999FF"/>
        <w:bottom w:val="single" w:sz="4" w:space="0" w:color="9999FF"/>
        <w:right w:val="single" w:sz="4" w:space="0" w:color="9999FF"/>
      </w:pBdr>
      <w:spacing w:before="100" w:beforeAutospacing="1" w:after="100" w:afterAutospacing="1"/>
      <w:ind w:firstLineChars="200" w:firstLine="200"/>
      <w:jc w:val="left"/>
      <w:textAlignment w:val="top"/>
    </w:pPr>
    <w:rPr>
      <w:rFonts w:ascii="Arial" w:hAnsi="Arial" w:cs="Arial"/>
      <w:sz w:val="16"/>
      <w:szCs w:val="16"/>
      <w:lang w:val="ru-RU"/>
    </w:rPr>
  </w:style>
  <w:style w:type="paragraph" w:customStyle="1" w:styleId="xl82">
    <w:name w:val="xl82"/>
    <w:basedOn w:val="a"/>
    <w:rsid w:val="00C31C02"/>
    <w:pPr>
      <w:pBdr>
        <w:top w:val="single" w:sz="4" w:space="0" w:color="9999FF"/>
        <w:left w:val="single" w:sz="4" w:space="30" w:color="9999FF"/>
        <w:bottom w:val="single" w:sz="4" w:space="0" w:color="9999FF"/>
        <w:right w:val="single" w:sz="4" w:space="0" w:color="9999FF"/>
      </w:pBdr>
      <w:spacing w:before="100" w:beforeAutospacing="1" w:after="100" w:afterAutospacing="1"/>
      <w:ind w:firstLineChars="600" w:firstLine="600"/>
      <w:jc w:val="left"/>
      <w:textAlignment w:val="top"/>
    </w:pPr>
    <w:rPr>
      <w:rFonts w:ascii="Arial" w:hAnsi="Arial" w:cs="Arial"/>
      <w:sz w:val="16"/>
      <w:szCs w:val="16"/>
      <w:lang w:val="ru-RU"/>
    </w:rPr>
  </w:style>
  <w:style w:type="paragraph" w:customStyle="1" w:styleId="xl83">
    <w:name w:val="xl83"/>
    <w:basedOn w:val="a"/>
    <w:rsid w:val="00C31C02"/>
    <w:pPr>
      <w:spacing w:before="100" w:beforeAutospacing="1" w:after="100" w:afterAutospacing="1"/>
      <w:jc w:val="center"/>
      <w:textAlignment w:val="top"/>
    </w:pPr>
    <w:rPr>
      <w:b/>
      <w:bCs/>
      <w:color w:val="000000"/>
      <w:sz w:val="24"/>
      <w:szCs w:val="24"/>
      <w:lang w:val="ru-RU"/>
    </w:rPr>
  </w:style>
  <w:style w:type="paragraph" w:customStyle="1" w:styleId="xl84">
    <w:name w:val="xl84"/>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center"/>
      <w:textAlignment w:val="top"/>
    </w:pPr>
    <w:rPr>
      <w:rFonts w:ascii="Arial" w:hAnsi="Arial" w:cs="Arial"/>
      <w:sz w:val="20"/>
      <w:lang w:val="ru-RU"/>
    </w:rPr>
  </w:style>
  <w:style w:type="paragraph" w:customStyle="1" w:styleId="xl85">
    <w:name w:val="xl85"/>
    <w:basedOn w:val="a"/>
    <w:rsid w:val="00C31C02"/>
    <w:pPr>
      <w:pBdr>
        <w:top w:val="single" w:sz="4" w:space="0" w:color="9999FF"/>
        <w:left w:val="single" w:sz="4" w:space="20" w:color="9999FF"/>
        <w:bottom w:val="single" w:sz="4" w:space="0" w:color="9999FF"/>
        <w:right w:val="single" w:sz="4" w:space="0" w:color="9999FF"/>
      </w:pBdr>
      <w:spacing w:before="100" w:beforeAutospacing="1" w:after="100" w:afterAutospacing="1"/>
      <w:ind w:firstLineChars="400" w:firstLine="400"/>
      <w:jc w:val="left"/>
      <w:textAlignment w:val="top"/>
    </w:pPr>
    <w:rPr>
      <w:rFonts w:ascii="Arial" w:hAnsi="Arial" w:cs="Arial"/>
      <w:sz w:val="16"/>
      <w:szCs w:val="16"/>
      <w:lang w:val="ru-RU"/>
    </w:rPr>
  </w:style>
  <w:style w:type="paragraph" w:customStyle="1" w:styleId="xl86">
    <w:name w:val="xl86"/>
    <w:basedOn w:val="a"/>
    <w:rsid w:val="00C31C02"/>
    <w:pPr>
      <w:pBdr>
        <w:top w:val="single" w:sz="4" w:space="0" w:color="9999FF"/>
        <w:left w:val="single" w:sz="4" w:space="30" w:color="9999FF"/>
        <w:bottom w:val="single" w:sz="4" w:space="0" w:color="9999FF"/>
        <w:right w:val="single" w:sz="4" w:space="0" w:color="9999FF"/>
      </w:pBdr>
      <w:spacing w:before="100" w:beforeAutospacing="1" w:after="100" w:afterAutospacing="1"/>
      <w:ind w:firstLineChars="600" w:firstLine="600"/>
      <w:jc w:val="left"/>
      <w:textAlignment w:val="top"/>
    </w:pPr>
    <w:rPr>
      <w:rFonts w:ascii="Arial" w:hAnsi="Arial" w:cs="Arial"/>
      <w:sz w:val="16"/>
      <w:szCs w:val="16"/>
      <w:lang w:val="ru-RU"/>
    </w:rPr>
  </w:style>
  <w:style w:type="paragraph" w:customStyle="1" w:styleId="xl87">
    <w:name w:val="xl87"/>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left"/>
      <w:textAlignment w:val="top"/>
    </w:pPr>
    <w:rPr>
      <w:rFonts w:ascii="Arial" w:hAnsi="Arial" w:cs="Arial"/>
      <w:sz w:val="16"/>
      <w:szCs w:val="16"/>
      <w:lang w:val="ru-RU"/>
    </w:rPr>
  </w:style>
  <w:style w:type="paragraph" w:customStyle="1" w:styleId="xl88">
    <w:name w:val="xl88"/>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left"/>
      <w:textAlignment w:val="top"/>
    </w:pPr>
    <w:rPr>
      <w:rFonts w:ascii="Arial" w:hAnsi="Arial" w:cs="Arial"/>
      <w:sz w:val="16"/>
      <w:szCs w:val="16"/>
      <w:lang w:val="ru-RU"/>
    </w:rPr>
  </w:style>
  <w:style w:type="paragraph" w:customStyle="1" w:styleId="xl89">
    <w:name w:val="xl89"/>
    <w:basedOn w:val="a"/>
    <w:rsid w:val="00C31C02"/>
    <w:pPr>
      <w:pBdr>
        <w:top w:val="single" w:sz="4" w:space="0" w:color="9999FF"/>
        <w:left w:val="single" w:sz="4" w:space="10" w:color="9999FF"/>
        <w:bottom w:val="single" w:sz="4" w:space="0" w:color="9999FF"/>
        <w:right w:val="single" w:sz="4" w:space="0" w:color="9999FF"/>
      </w:pBdr>
      <w:spacing w:before="100" w:beforeAutospacing="1" w:after="100" w:afterAutospacing="1"/>
      <w:ind w:firstLineChars="200" w:firstLine="200"/>
      <w:jc w:val="left"/>
      <w:textAlignment w:val="top"/>
    </w:pPr>
    <w:rPr>
      <w:rFonts w:ascii="Arial" w:hAnsi="Arial" w:cs="Arial"/>
      <w:sz w:val="16"/>
      <w:szCs w:val="16"/>
      <w:lang w:val="ru-RU"/>
    </w:rPr>
  </w:style>
  <w:style w:type="paragraph" w:customStyle="1" w:styleId="xl90">
    <w:name w:val="xl90"/>
    <w:basedOn w:val="a"/>
    <w:rsid w:val="00C31C02"/>
    <w:pPr>
      <w:pBdr>
        <w:top w:val="single" w:sz="4" w:space="0" w:color="9999FF"/>
        <w:left w:val="single" w:sz="4" w:space="31" w:color="9999FF"/>
        <w:bottom w:val="single" w:sz="4" w:space="0" w:color="9999FF"/>
        <w:right w:val="single" w:sz="4" w:space="0" w:color="9999FF"/>
      </w:pBdr>
      <w:spacing w:before="100" w:beforeAutospacing="1" w:after="100" w:afterAutospacing="1"/>
      <w:ind w:firstLineChars="800" w:firstLine="800"/>
      <w:jc w:val="left"/>
      <w:textAlignment w:val="top"/>
    </w:pPr>
    <w:rPr>
      <w:rFonts w:ascii="Arial" w:hAnsi="Arial" w:cs="Arial"/>
      <w:sz w:val="16"/>
      <w:szCs w:val="16"/>
      <w:lang w:val="ru-RU"/>
    </w:rPr>
  </w:style>
  <w:style w:type="paragraph" w:customStyle="1" w:styleId="xl91">
    <w:name w:val="xl91"/>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left"/>
      <w:textAlignment w:val="top"/>
    </w:pPr>
    <w:rPr>
      <w:rFonts w:ascii="Arial" w:hAnsi="Arial" w:cs="Arial"/>
      <w:sz w:val="20"/>
      <w:lang w:val="ru-RU"/>
    </w:rPr>
  </w:style>
  <w:style w:type="paragraph" w:customStyle="1" w:styleId="xl92">
    <w:name w:val="xl92"/>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left"/>
      <w:textAlignment w:val="top"/>
    </w:pPr>
    <w:rPr>
      <w:rFonts w:ascii="Arial" w:hAnsi="Arial" w:cs="Arial"/>
      <w:sz w:val="16"/>
      <w:szCs w:val="16"/>
      <w:lang w:val="ru-RU"/>
    </w:rPr>
  </w:style>
  <w:style w:type="paragraph" w:customStyle="1" w:styleId="xl93">
    <w:name w:val="xl93"/>
    <w:basedOn w:val="a"/>
    <w:rsid w:val="00C31C02"/>
    <w:pPr>
      <w:pBdr>
        <w:top w:val="single" w:sz="4" w:space="0" w:color="9999FF"/>
        <w:left w:val="single" w:sz="4" w:space="0" w:color="9999FF"/>
        <w:bottom w:val="single" w:sz="4" w:space="0" w:color="9999FF"/>
        <w:right w:val="single" w:sz="4" w:space="0" w:color="9999FF"/>
      </w:pBdr>
      <w:spacing w:before="100" w:beforeAutospacing="1" w:after="100" w:afterAutospacing="1"/>
      <w:jc w:val="left"/>
      <w:textAlignment w:val="top"/>
    </w:pPr>
    <w:rPr>
      <w:rFonts w:ascii="Arial" w:hAnsi="Arial" w:cs="Arial"/>
      <w:sz w:val="20"/>
      <w:lang w:val="ru-RU"/>
    </w:rPr>
  </w:style>
  <w:style w:type="character" w:customStyle="1" w:styleId="-">
    <w:name w:val="Текст - выделение"/>
    <w:rsid w:val="00A6419D"/>
    <w:rPr>
      <w:b/>
      <w:color w:val="073A78"/>
    </w:rPr>
  </w:style>
  <w:style w:type="paragraph" w:customStyle="1" w:styleId="rvps2">
    <w:name w:val="rvps2"/>
    <w:basedOn w:val="a"/>
    <w:rsid w:val="00F024CC"/>
    <w:pPr>
      <w:spacing w:before="100" w:beforeAutospacing="1" w:after="100" w:afterAutospacing="1"/>
      <w:jc w:val="left"/>
    </w:pPr>
    <w:rPr>
      <w:sz w:val="24"/>
      <w:szCs w:val="24"/>
      <w:lang w:val="ru-RU"/>
    </w:rPr>
  </w:style>
  <w:style w:type="character" w:styleId="afd">
    <w:name w:val="FollowedHyperlink"/>
    <w:basedOn w:val="a0"/>
    <w:uiPriority w:val="99"/>
    <w:semiHidden/>
    <w:unhideWhenUsed/>
    <w:rsid w:val="002915D1"/>
    <w:rPr>
      <w:color w:val="800080"/>
      <w:u w:val="single"/>
    </w:rPr>
  </w:style>
  <w:style w:type="paragraph" w:customStyle="1" w:styleId="xl63">
    <w:name w:val="xl63"/>
    <w:basedOn w:val="a"/>
    <w:rsid w:val="002915D1"/>
    <w:pPr>
      <w:spacing w:before="100" w:beforeAutospacing="1" w:after="100" w:afterAutospacing="1"/>
      <w:jc w:val="left"/>
    </w:pPr>
    <w:rPr>
      <w:sz w:val="24"/>
      <w:szCs w:val="24"/>
      <w:lang w:val="ru-RU"/>
    </w:rPr>
  </w:style>
  <w:style w:type="paragraph" w:customStyle="1" w:styleId="xl64">
    <w:name w:val="xl64"/>
    <w:basedOn w:val="a"/>
    <w:rsid w:val="002915D1"/>
    <w:pPr>
      <w:pBdr>
        <w:top w:val="single" w:sz="4" w:space="0" w:color="9999FF"/>
        <w:left w:val="single" w:sz="4" w:space="0" w:color="9999FF"/>
        <w:bottom w:val="single" w:sz="4" w:space="0" w:color="9999FF"/>
        <w:right w:val="single" w:sz="4" w:space="0" w:color="9999FF"/>
      </w:pBdr>
      <w:spacing w:before="100" w:beforeAutospacing="1" w:after="100" w:afterAutospacing="1"/>
      <w:jc w:val="center"/>
      <w:textAlignment w:val="top"/>
    </w:pPr>
    <w:rPr>
      <w:sz w:val="24"/>
      <w:szCs w:val="24"/>
      <w:lang w:val="ru-RU"/>
    </w:rPr>
  </w:style>
  <w:style w:type="paragraph" w:customStyle="1" w:styleId="Default">
    <w:name w:val="Default"/>
    <w:rsid w:val="006A13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uiPriority w:val="99"/>
    <w:rsid w:val="002A0A9D"/>
  </w:style>
  <w:style w:type="paragraph" w:styleId="HTML">
    <w:name w:val="HTML Preformatted"/>
    <w:basedOn w:val="a"/>
    <w:link w:val="HTML0"/>
    <w:uiPriority w:val="99"/>
    <w:unhideWhenUsed/>
    <w:rsid w:val="0009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rPr>
  </w:style>
  <w:style w:type="character" w:customStyle="1" w:styleId="HTML0">
    <w:name w:val="Стандартный HTML Знак"/>
    <w:basedOn w:val="a0"/>
    <w:link w:val="HTML"/>
    <w:uiPriority w:val="99"/>
    <w:rsid w:val="000934C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6096768">
      <w:bodyDiv w:val="1"/>
      <w:marLeft w:val="0"/>
      <w:marRight w:val="0"/>
      <w:marTop w:val="0"/>
      <w:marBottom w:val="0"/>
      <w:divBdr>
        <w:top w:val="none" w:sz="0" w:space="0" w:color="auto"/>
        <w:left w:val="none" w:sz="0" w:space="0" w:color="auto"/>
        <w:bottom w:val="none" w:sz="0" w:space="0" w:color="auto"/>
        <w:right w:val="none" w:sz="0" w:space="0" w:color="auto"/>
      </w:divBdr>
    </w:div>
    <w:div w:id="259334451">
      <w:bodyDiv w:val="1"/>
      <w:marLeft w:val="0"/>
      <w:marRight w:val="0"/>
      <w:marTop w:val="0"/>
      <w:marBottom w:val="0"/>
      <w:divBdr>
        <w:top w:val="none" w:sz="0" w:space="0" w:color="auto"/>
        <w:left w:val="none" w:sz="0" w:space="0" w:color="auto"/>
        <w:bottom w:val="none" w:sz="0" w:space="0" w:color="auto"/>
        <w:right w:val="none" w:sz="0" w:space="0" w:color="auto"/>
      </w:divBdr>
    </w:div>
    <w:div w:id="272637718">
      <w:bodyDiv w:val="1"/>
      <w:marLeft w:val="0"/>
      <w:marRight w:val="0"/>
      <w:marTop w:val="0"/>
      <w:marBottom w:val="0"/>
      <w:divBdr>
        <w:top w:val="none" w:sz="0" w:space="0" w:color="auto"/>
        <w:left w:val="none" w:sz="0" w:space="0" w:color="auto"/>
        <w:bottom w:val="none" w:sz="0" w:space="0" w:color="auto"/>
        <w:right w:val="none" w:sz="0" w:space="0" w:color="auto"/>
      </w:divBdr>
    </w:div>
    <w:div w:id="755594202">
      <w:bodyDiv w:val="1"/>
      <w:marLeft w:val="0"/>
      <w:marRight w:val="0"/>
      <w:marTop w:val="0"/>
      <w:marBottom w:val="0"/>
      <w:divBdr>
        <w:top w:val="none" w:sz="0" w:space="0" w:color="auto"/>
        <w:left w:val="none" w:sz="0" w:space="0" w:color="auto"/>
        <w:bottom w:val="none" w:sz="0" w:space="0" w:color="auto"/>
        <w:right w:val="none" w:sz="0" w:space="0" w:color="auto"/>
      </w:divBdr>
    </w:div>
    <w:div w:id="765535654">
      <w:bodyDiv w:val="1"/>
      <w:marLeft w:val="0"/>
      <w:marRight w:val="0"/>
      <w:marTop w:val="0"/>
      <w:marBottom w:val="0"/>
      <w:divBdr>
        <w:top w:val="none" w:sz="0" w:space="0" w:color="auto"/>
        <w:left w:val="none" w:sz="0" w:space="0" w:color="auto"/>
        <w:bottom w:val="none" w:sz="0" w:space="0" w:color="auto"/>
        <w:right w:val="none" w:sz="0" w:space="0" w:color="auto"/>
      </w:divBdr>
    </w:div>
    <w:div w:id="831258712">
      <w:bodyDiv w:val="1"/>
      <w:marLeft w:val="0"/>
      <w:marRight w:val="0"/>
      <w:marTop w:val="0"/>
      <w:marBottom w:val="0"/>
      <w:divBdr>
        <w:top w:val="none" w:sz="0" w:space="0" w:color="auto"/>
        <w:left w:val="none" w:sz="0" w:space="0" w:color="auto"/>
        <w:bottom w:val="none" w:sz="0" w:space="0" w:color="auto"/>
        <w:right w:val="none" w:sz="0" w:space="0" w:color="auto"/>
      </w:divBdr>
    </w:div>
    <w:div w:id="844785999">
      <w:bodyDiv w:val="1"/>
      <w:marLeft w:val="0"/>
      <w:marRight w:val="0"/>
      <w:marTop w:val="0"/>
      <w:marBottom w:val="0"/>
      <w:divBdr>
        <w:top w:val="none" w:sz="0" w:space="0" w:color="auto"/>
        <w:left w:val="none" w:sz="0" w:space="0" w:color="auto"/>
        <w:bottom w:val="none" w:sz="0" w:space="0" w:color="auto"/>
        <w:right w:val="none" w:sz="0" w:space="0" w:color="auto"/>
      </w:divBdr>
    </w:div>
    <w:div w:id="1044871796">
      <w:bodyDiv w:val="1"/>
      <w:marLeft w:val="0"/>
      <w:marRight w:val="0"/>
      <w:marTop w:val="0"/>
      <w:marBottom w:val="0"/>
      <w:divBdr>
        <w:top w:val="none" w:sz="0" w:space="0" w:color="auto"/>
        <w:left w:val="none" w:sz="0" w:space="0" w:color="auto"/>
        <w:bottom w:val="none" w:sz="0" w:space="0" w:color="auto"/>
        <w:right w:val="none" w:sz="0" w:space="0" w:color="auto"/>
      </w:divBdr>
    </w:div>
    <w:div w:id="1067991488">
      <w:bodyDiv w:val="1"/>
      <w:marLeft w:val="0"/>
      <w:marRight w:val="0"/>
      <w:marTop w:val="0"/>
      <w:marBottom w:val="0"/>
      <w:divBdr>
        <w:top w:val="none" w:sz="0" w:space="0" w:color="auto"/>
        <w:left w:val="none" w:sz="0" w:space="0" w:color="auto"/>
        <w:bottom w:val="none" w:sz="0" w:space="0" w:color="auto"/>
        <w:right w:val="none" w:sz="0" w:space="0" w:color="auto"/>
      </w:divBdr>
    </w:div>
    <w:div w:id="1119762522">
      <w:bodyDiv w:val="1"/>
      <w:marLeft w:val="0"/>
      <w:marRight w:val="0"/>
      <w:marTop w:val="0"/>
      <w:marBottom w:val="0"/>
      <w:divBdr>
        <w:top w:val="none" w:sz="0" w:space="0" w:color="auto"/>
        <w:left w:val="none" w:sz="0" w:space="0" w:color="auto"/>
        <w:bottom w:val="none" w:sz="0" w:space="0" w:color="auto"/>
        <w:right w:val="none" w:sz="0" w:space="0" w:color="auto"/>
      </w:divBdr>
    </w:div>
    <w:div w:id="1359314077">
      <w:bodyDiv w:val="1"/>
      <w:marLeft w:val="0"/>
      <w:marRight w:val="0"/>
      <w:marTop w:val="0"/>
      <w:marBottom w:val="0"/>
      <w:divBdr>
        <w:top w:val="none" w:sz="0" w:space="0" w:color="auto"/>
        <w:left w:val="none" w:sz="0" w:space="0" w:color="auto"/>
        <w:bottom w:val="none" w:sz="0" w:space="0" w:color="auto"/>
        <w:right w:val="none" w:sz="0" w:space="0" w:color="auto"/>
      </w:divBdr>
    </w:div>
    <w:div w:id="1501307045">
      <w:bodyDiv w:val="1"/>
      <w:marLeft w:val="0"/>
      <w:marRight w:val="0"/>
      <w:marTop w:val="0"/>
      <w:marBottom w:val="0"/>
      <w:divBdr>
        <w:top w:val="none" w:sz="0" w:space="0" w:color="auto"/>
        <w:left w:val="none" w:sz="0" w:space="0" w:color="auto"/>
        <w:bottom w:val="none" w:sz="0" w:space="0" w:color="auto"/>
        <w:right w:val="none" w:sz="0" w:space="0" w:color="auto"/>
      </w:divBdr>
    </w:div>
    <w:div w:id="1521503060">
      <w:bodyDiv w:val="1"/>
      <w:marLeft w:val="0"/>
      <w:marRight w:val="0"/>
      <w:marTop w:val="0"/>
      <w:marBottom w:val="0"/>
      <w:divBdr>
        <w:top w:val="none" w:sz="0" w:space="0" w:color="auto"/>
        <w:left w:val="none" w:sz="0" w:space="0" w:color="auto"/>
        <w:bottom w:val="none" w:sz="0" w:space="0" w:color="auto"/>
        <w:right w:val="none" w:sz="0" w:space="0" w:color="auto"/>
      </w:divBdr>
    </w:div>
    <w:div w:id="1566800939">
      <w:bodyDiv w:val="1"/>
      <w:marLeft w:val="0"/>
      <w:marRight w:val="0"/>
      <w:marTop w:val="0"/>
      <w:marBottom w:val="0"/>
      <w:divBdr>
        <w:top w:val="none" w:sz="0" w:space="0" w:color="auto"/>
        <w:left w:val="none" w:sz="0" w:space="0" w:color="auto"/>
        <w:bottom w:val="none" w:sz="0" w:space="0" w:color="auto"/>
        <w:right w:val="none" w:sz="0" w:space="0" w:color="auto"/>
      </w:divBdr>
    </w:div>
    <w:div w:id="1780417526">
      <w:bodyDiv w:val="1"/>
      <w:marLeft w:val="0"/>
      <w:marRight w:val="0"/>
      <w:marTop w:val="0"/>
      <w:marBottom w:val="0"/>
      <w:divBdr>
        <w:top w:val="none" w:sz="0" w:space="0" w:color="auto"/>
        <w:left w:val="none" w:sz="0" w:space="0" w:color="auto"/>
        <w:bottom w:val="none" w:sz="0" w:space="0" w:color="auto"/>
        <w:right w:val="none" w:sz="0" w:space="0" w:color="auto"/>
      </w:divBdr>
    </w:div>
    <w:div w:id="18701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ser452b\pochta\Dohod\&#1041;&#1102;&#1076;&#1078;&#1077;&#1090;%20&#1084;&#1110;&#1089;&#1090;&#1072;%20&#1085;&#1072;%202020\&#1043;&#1088;&#1072;&#1092;&#1080;&#1082;&#108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452b\pochta\Dohod\&#1041;&#1102;&#1076;&#1078;&#1077;&#1090;%20&#1084;&#1110;&#1089;&#1090;&#1072;%20&#1085;&#1072;%202020\&#1043;&#1088;&#1072;&#1092;&#1080;&#1082;&#108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452b\pochta\Dohod\&#1041;&#1102;&#1076;&#1078;&#1077;&#1090;%20&#1084;&#1110;&#1089;&#1090;&#1072;%20&#1085;&#1072;%202020\&#1043;&#1088;&#1072;&#1092;&#1080;&#1082;&#108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452b\pochta\Dohod\&#1041;&#1102;&#1076;&#1078;&#1077;&#1090;%20&#1084;&#1110;&#1089;&#1090;&#1072;%20&#1085;&#1072;%202020\&#1043;&#1088;&#1072;&#1092;&#1080;&#1082;&#1080;2020%20&#1089;&#1087;&#1077;&#1094;&#1092;&#1086;&#1085;&#107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9\&#1073;&#1102;&#1076;&#1078;&#1077;&#1090;%202020\&#1076;&#1080;&#1072;&#1075;&#1088;&#1072;&#1084;&#1084;&#1072;%20&#1089;&#1090;&#1086;&#1083;&#1073;.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lang="ru-RU">
                <a:solidFill>
                  <a:schemeClr val="tx1"/>
                </a:solidFill>
                <a:latin typeface="Times New Roman" pitchFamily="18" charset="0"/>
                <a:cs typeface="Times New Roman" pitchFamily="18" charset="0"/>
              </a:defRPr>
            </a:pPr>
            <a:r>
              <a:rPr lang="ru-RU" sz="1400" b="1" i="0" baseline="0">
                <a:solidFill>
                  <a:schemeClr val="tx1"/>
                </a:solidFill>
                <a:latin typeface="Times New Roman" pitchFamily="18" charset="0"/>
                <a:cs typeface="Times New Roman" pitchFamily="18" charset="0"/>
              </a:rPr>
              <a:t>Структура надходжень до загального фонду  бюджету м.Миколаєва на 20</a:t>
            </a:r>
            <a:r>
              <a:rPr lang="en-US" sz="1400" b="1" i="0" baseline="0">
                <a:solidFill>
                  <a:schemeClr val="tx1"/>
                </a:solidFill>
                <a:latin typeface="Times New Roman" pitchFamily="18" charset="0"/>
                <a:cs typeface="Times New Roman" pitchFamily="18" charset="0"/>
              </a:rPr>
              <a:t>20</a:t>
            </a:r>
            <a:r>
              <a:rPr lang="uk-UA" sz="1400" b="1" i="0" baseline="0">
                <a:solidFill>
                  <a:schemeClr val="tx1"/>
                </a:solidFill>
                <a:latin typeface="Times New Roman" pitchFamily="18" charset="0"/>
                <a:cs typeface="Times New Roman" pitchFamily="18" charset="0"/>
              </a:rPr>
              <a:t> </a:t>
            </a:r>
            <a:r>
              <a:rPr lang="ru-RU" sz="1400" b="1" i="0" baseline="0">
                <a:solidFill>
                  <a:schemeClr val="tx1"/>
                </a:solidFill>
                <a:latin typeface="Times New Roman" pitchFamily="18" charset="0"/>
                <a:cs typeface="Times New Roman" pitchFamily="18" charset="0"/>
              </a:rPr>
              <a:t>рік (без трансфертів)</a:t>
            </a:r>
            <a:endParaRPr lang="ru-RU" sz="1400">
              <a:solidFill>
                <a:schemeClr val="tx1"/>
              </a:solidFill>
              <a:latin typeface="Times New Roman" pitchFamily="18" charset="0"/>
              <a:cs typeface="Times New Roman" pitchFamily="18" charset="0"/>
            </a:endParaRPr>
          </a:p>
        </c:rich>
      </c:tx>
      <c:layout/>
    </c:title>
    <c:view3D>
      <c:rotX val="30"/>
      <c:rotY val="10"/>
      <c:perspective val="30"/>
    </c:view3D>
    <c:plotArea>
      <c:layout>
        <c:manualLayout>
          <c:layoutTarget val="inner"/>
          <c:xMode val="edge"/>
          <c:yMode val="edge"/>
          <c:x val="8.3523817217580246E-2"/>
          <c:y val="0.31844927889168789"/>
          <c:w val="0.82874759384421415"/>
          <c:h val="0.66956192331628661"/>
        </c:manualLayout>
      </c:layout>
      <c:pie3DChart>
        <c:varyColors val="1"/>
        <c:ser>
          <c:idx val="0"/>
          <c:order val="0"/>
          <c:explosion val="25"/>
          <c:dPt>
            <c:idx val="1"/>
            <c:explosion val="33"/>
            <c:extLst xmlns:c16r2="http://schemas.microsoft.com/office/drawing/2015/06/chart">
              <c:ext xmlns:c16="http://schemas.microsoft.com/office/drawing/2014/chart" uri="{C3380CC4-5D6E-409C-BE32-E72D297353CC}">
                <c16:uniqueId val="{00000000-E339-4D62-8E77-3312EF585712}"/>
              </c:ext>
            </c:extLst>
          </c:dPt>
          <c:dLbls>
            <c:dLbl>
              <c:idx val="0"/>
              <c:layout>
                <c:manualLayout>
                  <c:x val="2.4119633381572601E-2"/>
                  <c:y val="-3.5087719298246014E-3"/>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39-4D62-8E77-3312EF585712}"/>
                </c:ext>
              </c:extLst>
            </c:dLbl>
            <c:dLbl>
              <c:idx val="1"/>
              <c:layout>
                <c:manualLayout>
                  <c:x val="0.11733641531345022"/>
                  <c:y val="-1.9775735580222303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39-4D62-8E77-3312EF585712}"/>
                </c:ext>
              </c:extLst>
            </c:dLbl>
            <c:dLbl>
              <c:idx val="2"/>
              <c:layout>
                <c:manualLayout>
                  <c:x val="4.3415340086830713E-2"/>
                  <c:y val="-7.3684210526315824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39-4D62-8E77-3312EF585712}"/>
                </c:ext>
              </c:extLst>
            </c:dLbl>
            <c:dLbl>
              <c:idx val="3"/>
              <c:layout>
                <c:manualLayout>
                  <c:x val="-6.9946874199189712E-2"/>
                  <c:y val="-5.5633844738479862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39-4D62-8E77-3312EF585712}"/>
                </c:ext>
              </c:extLst>
            </c:dLbl>
            <c:spPr>
              <a:noFill/>
              <a:ln>
                <a:noFill/>
              </a:ln>
              <a:effectLst/>
            </c:spPr>
            <c:txPr>
              <a:bodyPr/>
              <a:lstStyle/>
              <a:p>
                <a:pPr>
                  <a:defRPr lang="ru-RU" sz="1200">
                    <a:latin typeface="Times New Roman" pitchFamily="18" charset="0"/>
                    <a:cs typeface="Times New Roman" pitchFamily="18" charset="0"/>
                  </a:defRPr>
                </a:pPr>
                <a:endParaRPr lang="uk-UA"/>
              </a:p>
            </c:txPr>
            <c:dLblPos val="outEnd"/>
            <c:showCatName val="1"/>
            <c:showLeaderLines val="1"/>
            <c:extLst xmlns:c16r2="http://schemas.microsoft.com/office/drawing/2015/06/chart">
              <c:ext xmlns:c15="http://schemas.microsoft.com/office/drawing/2012/chart" uri="{CE6537A1-D6FC-4f65-9D91-7224C49458BB}"/>
            </c:extLst>
          </c:dLbls>
          <c:cat>
            <c:strRef>
              <c:f>ЗФ!$A$1:$A$4</c:f>
              <c:strCache>
                <c:ptCount val="4"/>
                <c:pt idx="0">
                  <c:v>Акцизний податок 6,5%</c:v>
                </c:pt>
                <c:pt idx="1">
                  <c:v>Податок на доходи фізичних осіб 67,6%</c:v>
                </c:pt>
                <c:pt idx="2">
                  <c:v>Місцеві податки 24,4%</c:v>
                </c:pt>
                <c:pt idx="3">
                  <c:v>Інші 1,5 %</c:v>
                </c:pt>
              </c:strCache>
            </c:strRef>
          </c:cat>
          <c:val>
            <c:numRef>
              <c:f>ЗФ!$B$1:$B$4</c:f>
              <c:numCache>
                <c:formatCode>0.0</c:formatCode>
                <c:ptCount val="4"/>
                <c:pt idx="0">
                  <c:v>6.5</c:v>
                </c:pt>
                <c:pt idx="1">
                  <c:v>67.599999999999994</c:v>
                </c:pt>
                <c:pt idx="2">
                  <c:v>24.4</c:v>
                </c:pt>
                <c:pt idx="3">
                  <c:v>1.5</c:v>
                </c:pt>
              </c:numCache>
            </c:numRef>
          </c:val>
          <c:extLst xmlns:c16r2="http://schemas.microsoft.com/office/drawing/2015/06/chart">
            <c:ext xmlns:c16="http://schemas.microsoft.com/office/drawing/2014/chart" uri="{C3380CC4-5D6E-409C-BE32-E72D297353CC}">
              <c16:uniqueId val="{00000004-E339-4D62-8E77-3312EF58571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style val="28"/>
  <c:chart>
    <c:title>
      <c:tx>
        <c:rich>
          <a:bodyPr/>
          <a:lstStyle/>
          <a:p>
            <a:pPr>
              <a:defRPr lang="ru-RU" sz="1400"/>
            </a:pPr>
            <a:r>
              <a:rPr lang="ru-RU" sz="1400"/>
              <a:t>Тенденції зміни чисельності найманих працівників</a:t>
            </a:r>
            <a:r>
              <a:rPr lang="en-US" sz="1400"/>
              <a:t>                     </a:t>
            </a:r>
            <a:r>
              <a:rPr lang="ru-RU" sz="1400"/>
              <a:t> (без малих підприємств)</a:t>
            </a:r>
          </a:p>
        </c:rich>
      </c:tx>
      <c:layout/>
      <c:spPr>
        <a:noFill/>
        <a:ln w="25400">
          <a:noFill/>
        </a:ln>
      </c:spPr>
    </c:title>
    <c:plotArea>
      <c:layout>
        <c:manualLayout>
          <c:layoutTarget val="inner"/>
          <c:xMode val="edge"/>
          <c:yMode val="edge"/>
          <c:x val="0.15725564190247052"/>
          <c:y val="0.16206030150753944"/>
          <c:w val="0.82249021296040559"/>
          <c:h val="0.73869346733669417"/>
        </c:manualLayout>
      </c:layout>
      <c:lineChart>
        <c:grouping val="standard"/>
        <c:ser>
          <c:idx val="0"/>
          <c:order val="0"/>
          <c:spPr>
            <a:ln>
              <a:solidFill>
                <a:schemeClr val="accent1"/>
              </a:solidFill>
            </a:ln>
          </c:spPr>
          <c:dLbls>
            <c:dLbl>
              <c:idx val="0"/>
              <c:layout>
                <c:manualLayout>
                  <c:x val="1.3676177065233728E-2"/>
                  <c:y val="-2.0214260277766852E-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47C-49DA-9492-F67CA80B659C}"/>
                </c:ext>
              </c:extLst>
            </c:dLbl>
            <c:dLbl>
              <c:idx val="1"/>
              <c:layout>
                <c:manualLayout>
                  <c:x val="0"/>
                  <c:y val="-3.133462301487761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7C-49DA-9492-F67CA80B659C}"/>
                </c:ext>
              </c:extLst>
            </c:dLbl>
            <c:dLbl>
              <c:idx val="2"/>
              <c:layout>
                <c:manualLayout>
                  <c:x val="-6.8268015714329638E-3"/>
                  <c:y val="-3.551257275019463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47C-49DA-9492-F67CA80B659C}"/>
                </c:ext>
              </c:extLst>
            </c:dLbl>
            <c:dLbl>
              <c:idx val="3"/>
              <c:layout>
                <c:manualLayout>
                  <c:x val="-1.0012526639206876E-16"/>
                  <c:y val="-4.177949735317017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47C-49DA-9492-F67CA80B659C}"/>
                </c:ext>
              </c:extLst>
            </c:dLbl>
            <c:dLbl>
              <c:idx val="4"/>
              <c:layout>
                <c:manualLayout>
                  <c:x val="-3.0073701820906774E-2"/>
                  <c:y val="-4.802226354871472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47C-49DA-9492-F67CA80B659C}"/>
                </c:ext>
              </c:extLst>
            </c:dLbl>
            <c:spPr>
              <a:noFill/>
              <a:ln w="25400">
                <a:noFill/>
              </a:ln>
            </c:spPr>
            <c:txPr>
              <a:bodyPr/>
              <a:lstStyle/>
              <a:p>
                <a:pPr>
                  <a:defRPr lang="ru-RU" sz="1400"/>
                </a:pPr>
                <a:endParaRPr lang="uk-UA"/>
              </a:p>
            </c:txPr>
            <c:showVal val="1"/>
            <c:extLst xmlns:c16r2="http://schemas.microsoft.com/office/drawing/2015/06/chart">
              <c:ext xmlns:c15="http://schemas.microsoft.com/office/drawing/2012/chart" uri="{CE6537A1-D6FC-4f65-9D91-7224C49458BB}">
                <c15:showLeaderLines val="0"/>
              </c:ext>
            </c:extLst>
          </c:dLbls>
          <c:cat>
            <c:numRef>
              <c:f>Лист1!$A$14:$A$17</c:f>
              <c:numCache>
                <c:formatCode>General</c:formatCode>
                <c:ptCount val="4"/>
                <c:pt idx="0">
                  <c:v>2016</c:v>
                </c:pt>
                <c:pt idx="1">
                  <c:v>2017</c:v>
                </c:pt>
                <c:pt idx="2">
                  <c:v>2018</c:v>
                </c:pt>
                <c:pt idx="3">
                  <c:v>2019</c:v>
                </c:pt>
              </c:numCache>
            </c:numRef>
          </c:cat>
          <c:val>
            <c:numRef>
              <c:f>Лист1!$B$14:$B$17</c:f>
              <c:numCache>
                <c:formatCode>0.0</c:formatCode>
                <c:ptCount val="4"/>
                <c:pt idx="0">
                  <c:v>112.4</c:v>
                </c:pt>
                <c:pt idx="1">
                  <c:v>107.3</c:v>
                </c:pt>
                <c:pt idx="2">
                  <c:v>106.5</c:v>
                </c:pt>
                <c:pt idx="3">
                  <c:v>104</c:v>
                </c:pt>
              </c:numCache>
            </c:numRef>
          </c:val>
          <c:extLst xmlns:c16r2="http://schemas.microsoft.com/office/drawing/2015/06/chart">
            <c:ext xmlns:c16="http://schemas.microsoft.com/office/drawing/2014/chart" uri="{C3380CC4-5D6E-409C-BE32-E72D297353CC}">
              <c16:uniqueId val="{00000005-047C-49DA-9492-F67CA80B659C}"/>
            </c:ext>
          </c:extLst>
        </c:ser>
        <c:dLbls/>
        <c:marker val="1"/>
        <c:axId val="92416640"/>
        <c:axId val="92455296"/>
      </c:lineChart>
      <c:catAx>
        <c:axId val="92416640"/>
        <c:scaling>
          <c:orientation val="minMax"/>
        </c:scaling>
        <c:axPos val="b"/>
        <c:numFmt formatCode="General" sourceLinked="1"/>
        <c:majorTickMark val="none"/>
        <c:tickLblPos val="nextTo"/>
        <c:txPr>
          <a:bodyPr/>
          <a:lstStyle/>
          <a:p>
            <a:pPr>
              <a:defRPr lang="ru-RU" sz="1400" b="1"/>
            </a:pPr>
            <a:endParaRPr lang="uk-UA"/>
          </a:p>
        </c:txPr>
        <c:crossAx val="92455296"/>
        <c:crosses val="autoZero"/>
        <c:auto val="1"/>
        <c:lblAlgn val="ctr"/>
        <c:lblOffset val="100"/>
      </c:catAx>
      <c:valAx>
        <c:axId val="92455296"/>
        <c:scaling>
          <c:orientation val="minMax"/>
        </c:scaling>
        <c:axPos val="l"/>
        <c:majorGridlines/>
        <c:title>
          <c:tx>
            <c:rich>
              <a:bodyPr/>
              <a:lstStyle/>
              <a:p>
                <a:pPr>
                  <a:defRPr lang="ru-RU" sz="1400"/>
                </a:pPr>
                <a:r>
                  <a:rPr lang="ru-RU" sz="1400"/>
                  <a:t>Чисельність, тис.чол.</a:t>
                </a:r>
              </a:p>
            </c:rich>
          </c:tx>
          <c:layout>
            <c:manualLayout>
              <c:xMode val="edge"/>
              <c:yMode val="edge"/>
              <c:x val="6.5612493297152914E-3"/>
              <c:y val="0.23196920096526602"/>
            </c:manualLayout>
          </c:layout>
          <c:spPr>
            <a:noFill/>
            <a:ln w="25400">
              <a:noFill/>
            </a:ln>
          </c:spPr>
        </c:title>
        <c:numFmt formatCode="0.0" sourceLinked="1"/>
        <c:majorTickMark val="none"/>
        <c:tickLblPos val="nextTo"/>
        <c:txPr>
          <a:bodyPr/>
          <a:lstStyle/>
          <a:p>
            <a:pPr>
              <a:defRPr lang="ru-RU" sz="1400" b="1"/>
            </a:pPr>
            <a:endParaRPr lang="uk-UA"/>
          </a:p>
        </c:txPr>
        <c:crossAx val="92416640"/>
        <c:crosses val="autoZero"/>
        <c:crossBetween val="between"/>
      </c:valAx>
      <c:spPr>
        <a:solidFill>
          <a:schemeClr val="accent6"/>
        </a:solidFill>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title>
      <c:tx>
        <c:rich>
          <a:bodyPr/>
          <a:lstStyle/>
          <a:p>
            <a:pPr algn="ctr">
              <a:defRPr lang="ru-RU"/>
            </a:pPr>
            <a:r>
              <a:rPr lang="ru-RU" sz="1400"/>
              <a:t>Темпи зростання середньої заробітної плати найманих працівників  (без малих підприємств)</a:t>
            </a:r>
          </a:p>
        </c:rich>
      </c:tx>
      <c:layout/>
      <c:spPr>
        <a:noFill/>
        <a:ln w="25400">
          <a:noFill/>
        </a:ln>
      </c:spPr>
    </c:title>
    <c:view3D>
      <c:rotY val="10"/>
      <c:depthPercent val="100"/>
      <c:perspective val="30"/>
    </c:view3D>
    <c:sideWall>
      <c:spPr>
        <a:ln>
          <a:noFill/>
        </a:ln>
      </c:spPr>
    </c:sideWall>
    <c:backWall>
      <c:spPr>
        <a:ln>
          <a:noFill/>
        </a:ln>
      </c:spPr>
    </c:backWall>
    <c:plotArea>
      <c:layout>
        <c:manualLayout>
          <c:layoutTarget val="inner"/>
          <c:xMode val="edge"/>
          <c:yMode val="edge"/>
          <c:x val="8.3808818392624648E-2"/>
          <c:y val="0.24419952085325158"/>
          <c:w val="0.86804378474604049"/>
          <c:h val="0.62355876201767768"/>
        </c:manualLayout>
      </c:layout>
      <c:bar3DChart>
        <c:barDir val="col"/>
        <c:grouping val="standard"/>
        <c:ser>
          <c:idx val="0"/>
          <c:order val="0"/>
          <c:dLbls>
            <c:spPr>
              <a:noFill/>
              <a:ln w="25400">
                <a:noFill/>
              </a:ln>
            </c:spPr>
            <c:txPr>
              <a:bodyPr/>
              <a:lstStyle/>
              <a:p>
                <a:pPr>
                  <a:defRPr lang="ru-RU" sz="1400"/>
                </a:pPr>
                <a:endParaRPr lang="uk-UA"/>
              </a:p>
            </c:txPr>
            <c:showVal val="1"/>
            <c:extLst xmlns:c16r2="http://schemas.microsoft.com/office/drawing/2015/06/chart">
              <c:ext xmlns:c15="http://schemas.microsoft.com/office/drawing/2012/chart" uri="{CE6537A1-D6FC-4f65-9D91-7224C49458BB}">
                <c15:showLeaderLines val="0"/>
              </c:ext>
            </c:extLst>
          </c:dLbls>
          <c:cat>
            <c:numRef>
              <c:f>Лист1!$A$24:$A$27</c:f>
              <c:numCache>
                <c:formatCode>General</c:formatCode>
                <c:ptCount val="4"/>
                <c:pt idx="0">
                  <c:v>2016</c:v>
                </c:pt>
                <c:pt idx="1">
                  <c:v>2017</c:v>
                </c:pt>
                <c:pt idx="2">
                  <c:v>2018</c:v>
                </c:pt>
                <c:pt idx="3">
                  <c:v>2019</c:v>
                </c:pt>
              </c:numCache>
            </c:numRef>
          </c:cat>
          <c:val>
            <c:numRef>
              <c:f>Лист1!$B$24:$B$27</c:f>
              <c:numCache>
                <c:formatCode>General</c:formatCode>
                <c:ptCount val="4"/>
                <c:pt idx="0">
                  <c:v>5223</c:v>
                </c:pt>
                <c:pt idx="1">
                  <c:v>6973</c:v>
                </c:pt>
                <c:pt idx="2">
                  <c:v>8345</c:v>
                </c:pt>
                <c:pt idx="3">
                  <c:v>10170</c:v>
                </c:pt>
              </c:numCache>
            </c:numRef>
          </c:val>
          <c:extLst xmlns:c16r2="http://schemas.microsoft.com/office/drawing/2015/06/chart">
            <c:ext xmlns:c16="http://schemas.microsoft.com/office/drawing/2014/chart" uri="{C3380CC4-5D6E-409C-BE32-E72D297353CC}">
              <c16:uniqueId val="{00000000-8787-4D26-8ACE-B0711711D343}"/>
            </c:ext>
          </c:extLst>
        </c:ser>
        <c:dLbls/>
        <c:shape val="pyramid"/>
        <c:axId val="118690560"/>
        <c:axId val="118692096"/>
        <c:axId val="117621184"/>
      </c:bar3DChart>
      <c:catAx>
        <c:axId val="118690560"/>
        <c:scaling>
          <c:orientation val="minMax"/>
        </c:scaling>
        <c:axPos val="b"/>
        <c:numFmt formatCode="General" sourceLinked="1"/>
        <c:majorTickMark val="none"/>
        <c:tickLblPos val="nextTo"/>
        <c:txPr>
          <a:bodyPr/>
          <a:lstStyle/>
          <a:p>
            <a:pPr>
              <a:defRPr lang="ru-RU" sz="1600"/>
            </a:pPr>
            <a:endParaRPr lang="uk-UA"/>
          </a:p>
        </c:txPr>
        <c:crossAx val="118692096"/>
        <c:crosses val="autoZero"/>
        <c:auto val="1"/>
        <c:lblAlgn val="ctr"/>
        <c:lblOffset val="100"/>
      </c:catAx>
      <c:valAx>
        <c:axId val="118692096"/>
        <c:scaling>
          <c:orientation val="minMax"/>
        </c:scaling>
        <c:delete val="1"/>
        <c:axPos val="l"/>
        <c:majorGridlines/>
        <c:title>
          <c:tx>
            <c:rich>
              <a:bodyPr/>
              <a:lstStyle/>
              <a:p>
                <a:pPr>
                  <a:defRPr lang="ru-RU"/>
                </a:pPr>
                <a:r>
                  <a:rPr lang="ru-RU" sz="1400" b="0"/>
                  <a:t>Середня з.п. грн.</a:t>
                </a:r>
              </a:p>
            </c:rich>
          </c:tx>
          <c:layout>
            <c:manualLayout>
              <c:xMode val="edge"/>
              <c:yMode val="edge"/>
              <c:x val="2.3802412629455812E-2"/>
              <c:y val="0.38042011258027197"/>
            </c:manualLayout>
          </c:layout>
          <c:spPr>
            <a:noFill/>
            <a:ln w="25400">
              <a:noFill/>
            </a:ln>
          </c:spPr>
        </c:title>
        <c:numFmt formatCode="General" sourceLinked="1"/>
        <c:tickLblPos val="none"/>
        <c:crossAx val="118690560"/>
        <c:crosses val="autoZero"/>
        <c:crossBetween val="between"/>
      </c:valAx>
      <c:serAx>
        <c:axId val="117621184"/>
        <c:scaling>
          <c:orientation val="minMax"/>
        </c:scaling>
        <c:delete val="1"/>
        <c:axPos val="b"/>
        <c:tickLblPos val="none"/>
        <c:crossAx val="118692096"/>
        <c:crosses val="autoZero"/>
      </c:serAx>
      <c:spPr>
        <a:solidFill>
          <a:srgbClr val="FFCC66"/>
        </a:solidFill>
        <a:effectLst>
          <a:outerShdw blurRad="50800" dist="50800" dir="5400000" algn="ctr" rotWithShape="0">
            <a:srgbClr val="FF0000"/>
          </a:outerShdw>
        </a:effectLst>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title>
      <c:tx>
        <c:rich>
          <a:bodyPr/>
          <a:lstStyle/>
          <a:p>
            <a:pPr algn="ctr">
              <a:defRPr lang="ru-RU">
                <a:solidFill>
                  <a:schemeClr val="tx1"/>
                </a:solidFill>
                <a:latin typeface="Times New Roman" pitchFamily="18" charset="0"/>
                <a:cs typeface="Times New Roman" pitchFamily="18" charset="0"/>
              </a:defRPr>
            </a:pPr>
            <a:r>
              <a:rPr lang="ru-RU" sz="1400" b="1" i="0" baseline="0">
                <a:solidFill>
                  <a:schemeClr val="tx1"/>
                </a:solidFill>
                <a:latin typeface="Times New Roman" pitchFamily="18" charset="0"/>
                <a:cs typeface="Times New Roman" pitchFamily="18" charset="0"/>
              </a:rPr>
              <a:t>Структура надходжень до спеціального</a:t>
            </a:r>
          </a:p>
          <a:p>
            <a:pPr algn="ctr">
              <a:defRPr lang="ru-RU">
                <a:solidFill>
                  <a:schemeClr val="tx1"/>
                </a:solidFill>
                <a:latin typeface="Times New Roman" pitchFamily="18" charset="0"/>
                <a:cs typeface="Times New Roman" pitchFamily="18" charset="0"/>
              </a:defRPr>
            </a:pPr>
            <a:r>
              <a:rPr lang="ru-RU" sz="1400" b="1" i="0" baseline="0">
                <a:solidFill>
                  <a:schemeClr val="tx1"/>
                </a:solidFill>
                <a:latin typeface="Times New Roman" pitchFamily="18" charset="0"/>
                <a:cs typeface="Times New Roman" pitchFamily="18" charset="0"/>
              </a:rPr>
              <a:t> фонду  бюджету м.Миколаєва                                                                    на 2020рік (без трансфертів)</a:t>
            </a:r>
            <a:endParaRPr lang="ru-RU" sz="1400">
              <a:solidFill>
                <a:schemeClr val="tx1"/>
              </a:solidFill>
              <a:latin typeface="Times New Roman" pitchFamily="18" charset="0"/>
              <a:cs typeface="Times New Roman" pitchFamily="18" charset="0"/>
            </a:endParaRPr>
          </a:p>
        </c:rich>
      </c:tx>
      <c:layout>
        <c:manualLayout>
          <c:xMode val="edge"/>
          <c:yMode val="edge"/>
          <c:x val="0.24908999497234952"/>
          <c:y val="2.5559844119265211E-2"/>
        </c:manualLayout>
      </c:layout>
    </c:title>
    <c:view3D>
      <c:rotX val="30"/>
      <c:rotY val="10"/>
      <c:perspective val="30"/>
    </c:view3D>
    <c:plotArea>
      <c:layout>
        <c:manualLayout>
          <c:layoutTarget val="inner"/>
          <c:xMode val="edge"/>
          <c:yMode val="edge"/>
          <c:x val="8.3523817217580065E-2"/>
          <c:y val="0.31844927889168767"/>
          <c:w val="0.82874759384421415"/>
          <c:h val="0.66956192331628661"/>
        </c:manualLayout>
      </c:layout>
      <c:pie3DChart>
        <c:varyColors val="1"/>
        <c:ser>
          <c:idx val="0"/>
          <c:order val="0"/>
          <c:explosion val="25"/>
          <c:dPt>
            <c:idx val="1"/>
            <c:explosion val="33"/>
            <c:extLst xmlns:c16r2="http://schemas.microsoft.com/office/drawing/2015/06/chart">
              <c:ext xmlns:c16="http://schemas.microsoft.com/office/drawing/2014/chart" uri="{C3380CC4-5D6E-409C-BE32-E72D297353CC}">
                <c16:uniqueId val="{00000000-FA6A-417B-8481-DA15B03BD985}"/>
              </c:ext>
            </c:extLst>
          </c:dPt>
          <c:dLbls>
            <c:dLbl>
              <c:idx val="0"/>
              <c:layout>
                <c:manualLayout>
                  <c:x val="0.11461732441815814"/>
                  <c:y val="-3.221063120534591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6A-417B-8481-DA15B03BD985}"/>
                </c:ext>
              </c:extLst>
            </c:dLbl>
            <c:dLbl>
              <c:idx val="1"/>
              <c:layout>
                <c:manualLayout>
                  <c:x val="-3.1482128082406052E-2"/>
                  <c:y val="2.7190984688557782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6A-417B-8481-DA15B03BD985}"/>
                </c:ext>
              </c:extLst>
            </c:dLbl>
            <c:dLbl>
              <c:idx val="2"/>
              <c:layout>
                <c:manualLayout>
                  <c:x val="4.3415340086830699E-2"/>
                  <c:y val="-7.368421052631581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6A-417B-8481-DA15B03BD985}"/>
                </c:ext>
              </c:extLst>
            </c:dLbl>
            <c:dLbl>
              <c:idx val="3"/>
              <c:layout>
                <c:manualLayout>
                  <c:x val="9.0195230139257745E-2"/>
                  <c:y val="-9.9991349469574026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6A-417B-8481-DA15B03BD985}"/>
                </c:ext>
              </c:extLst>
            </c:dLbl>
            <c:dLbl>
              <c:idx val="4"/>
              <c:layout>
                <c:manualLayout>
                  <c:x val="4.6254399195575696E-2"/>
                  <c:y val="-5.2185257664709717E-2"/>
                </c:manualLayout>
              </c:layout>
              <c:dLblPos val="outEnd"/>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6A-417B-8481-DA15B03BD985}"/>
                </c:ext>
              </c:extLst>
            </c:dLbl>
            <c:spPr>
              <a:noFill/>
              <a:ln>
                <a:noFill/>
              </a:ln>
              <a:effectLst/>
            </c:spPr>
            <c:txPr>
              <a:bodyPr/>
              <a:lstStyle/>
              <a:p>
                <a:pPr>
                  <a:defRPr lang="ru-RU" sz="1200">
                    <a:latin typeface="Times New Roman" pitchFamily="18" charset="0"/>
                    <a:cs typeface="Times New Roman" pitchFamily="18" charset="0"/>
                  </a:defRPr>
                </a:pPr>
                <a:endParaRPr lang="uk-UA"/>
              </a:p>
            </c:txPr>
            <c:dLblPos val="outEnd"/>
            <c:showCatName val="1"/>
            <c:showLeaderLines val="1"/>
            <c:extLst xmlns:c16r2="http://schemas.microsoft.com/office/drawing/2015/06/chart">
              <c:ext xmlns:c15="http://schemas.microsoft.com/office/drawing/2012/chart" uri="{CE6537A1-D6FC-4f65-9D91-7224C49458BB}"/>
            </c:extLst>
          </c:dLbls>
          <c:cat>
            <c:strRef>
              <c:f>ЗФ!$A$1:$A$5</c:f>
              <c:strCache>
                <c:ptCount val="5"/>
                <c:pt idx="0">
                  <c:v>Власні надходження бюджетних установ-83,9%</c:v>
                </c:pt>
                <c:pt idx="1">
                  <c:v>Відчудження майна- 4,2%</c:v>
                </c:pt>
                <c:pt idx="2">
                  <c:v>Пайова участь-6,0%</c:v>
                </c:pt>
                <c:pt idx="3">
                  <c:v>Продаж землі-2,9%</c:v>
                </c:pt>
                <c:pt idx="4">
                  <c:v>Інші-3,0%</c:v>
                </c:pt>
              </c:strCache>
            </c:strRef>
          </c:cat>
          <c:val>
            <c:numRef>
              <c:f>ЗФ!$B$1:$B$5</c:f>
              <c:numCache>
                <c:formatCode>0.0</c:formatCode>
                <c:ptCount val="5"/>
                <c:pt idx="0">
                  <c:v>83.9</c:v>
                </c:pt>
                <c:pt idx="1">
                  <c:v>4.2</c:v>
                </c:pt>
                <c:pt idx="2">
                  <c:v>6</c:v>
                </c:pt>
                <c:pt idx="3">
                  <c:v>2.9</c:v>
                </c:pt>
                <c:pt idx="4">
                  <c:v>3</c:v>
                </c:pt>
              </c:numCache>
            </c:numRef>
          </c:val>
          <c:extLst xmlns:c16r2="http://schemas.microsoft.com/office/drawing/2015/06/chart">
            <c:ext xmlns:c16="http://schemas.microsoft.com/office/drawing/2014/chart" uri="{C3380CC4-5D6E-409C-BE32-E72D297353CC}">
              <c16:uniqueId val="{00000005-FA6A-417B-8481-DA15B03BD985}"/>
            </c:ext>
          </c:extLst>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uk-UA"/>
  <c:chart>
    <c:view3D>
      <c:depthPercent val="180"/>
      <c:rAngAx val="1"/>
    </c:view3D>
    <c:sideWall>
      <c:spPr>
        <a:noFill/>
      </c:spPr>
    </c:sideWall>
    <c:backWall>
      <c:spPr>
        <a:noFill/>
      </c:spPr>
    </c:backWall>
    <c:plotArea>
      <c:layout>
        <c:manualLayout>
          <c:layoutTarget val="inner"/>
          <c:xMode val="edge"/>
          <c:yMode val="edge"/>
          <c:x val="0.25574573448589116"/>
          <c:y val="1.9009349037981821E-2"/>
          <c:w val="0.74047112860892395"/>
          <c:h val="0.85576771653543493"/>
        </c:manualLayout>
      </c:layout>
      <c:bar3DChart>
        <c:barDir val="col"/>
        <c:grouping val="stacked"/>
        <c:ser>
          <c:idx val="0"/>
          <c:order val="0"/>
          <c:tx>
            <c:v>загальний фонд</c:v>
          </c:tx>
          <c:dLbls>
            <c:dLbl>
              <c:idx val="0"/>
              <c:layout>
                <c:manualLayout>
                  <c:x val="-7.2930072930072892E-2"/>
                  <c:y val="-6.37393767705382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34-4809-BF1F-2F1871160588}"/>
                </c:ext>
              </c:extLst>
            </c:dLbl>
            <c:dLbl>
              <c:idx val="1"/>
              <c:layout>
                <c:manualLayout>
                  <c:x val="-3.8610038610038609E-2"/>
                  <c:y val="-3.77714825306893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34-4809-BF1F-2F1871160588}"/>
                </c:ext>
              </c:extLst>
            </c:dLbl>
            <c:dLbl>
              <c:idx val="2"/>
              <c:layout>
                <c:manualLayout>
                  <c:x val="-4.0755040755040793E-2"/>
                  <c:y val="-0.1558073654390938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34-4809-BF1F-2F1871160588}"/>
                </c:ext>
              </c:extLst>
            </c:dLbl>
            <c:numFmt formatCode="#,##0" sourceLinked="0"/>
            <c:spPr>
              <a:noFill/>
              <a:ln>
                <a:noFill/>
              </a:ln>
              <a:effectLst/>
            </c:spPr>
            <c:txPr>
              <a:bodyPr/>
              <a:lstStyle/>
              <a:p>
                <a:pPr>
                  <a:defRPr lang="ru-RU" b="1"/>
                </a:pPr>
                <a:endParaRPr lang="uk-UA"/>
              </a:p>
            </c:txPr>
            <c:showVal val="1"/>
            <c:extLst xmlns:c16r2="http://schemas.microsoft.com/office/drawing/2015/06/chart">
              <c:ext xmlns:c15="http://schemas.microsoft.com/office/drawing/2012/chart" uri="{CE6537A1-D6FC-4f65-9D91-7224C49458BB}">
                <c15:showLeaderLines val="0"/>
              </c:ext>
            </c:extLst>
          </c:dLbls>
          <c:cat>
            <c:numRef>
              <c:f>Лист1!$C$5:$E$5</c:f>
              <c:numCache>
                <c:formatCode>General</c:formatCode>
                <c:ptCount val="3"/>
                <c:pt idx="0">
                  <c:v>2018</c:v>
                </c:pt>
                <c:pt idx="1">
                  <c:v>2019</c:v>
                </c:pt>
                <c:pt idx="2">
                  <c:v>2020</c:v>
                </c:pt>
              </c:numCache>
            </c:numRef>
          </c:cat>
          <c:val>
            <c:numRef>
              <c:f>Лист1!$C$6:$E$6</c:f>
              <c:numCache>
                <c:formatCode>#,##0.00</c:formatCode>
                <c:ptCount val="3"/>
                <c:pt idx="0">
                  <c:v>3813475689</c:v>
                </c:pt>
                <c:pt idx="1">
                  <c:v>3940109024</c:v>
                </c:pt>
                <c:pt idx="2">
                  <c:v>3150579038</c:v>
                </c:pt>
              </c:numCache>
            </c:numRef>
          </c:val>
          <c:extLst xmlns:c16r2="http://schemas.microsoft.com/office/drawing/2015/06/chart">
            <c:ext xmlns:c16="http://schemas.microsoft.com/office/drawing/2014/chart" uri="{C3380CC4-5D6E-409C-BE32-E72D297353CC}">
              <c16:uniqueId val="{00000003-C134-4809-BF1F-2F1871160588}"/>
            </c:ext>
          </c:extLst>
        </c:ser>
        <c:ser>
          <c:idx val="1"/>
          <c:order val="1"/>
          <c:tx>
            <c:v>спеціальний фонд</c:v>
          </c:tx>
          <c:dLbls>
            <c:dLbl>
              <c:idx val="0"/>
              <c:layout>
                <c:manualLayout>
                  <c:x val="-6.435006435006442E-2"/>
                  <c:y val="-7.31822474032105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134-4809-BF1F-2F1871160588}"/>
                </c:ext>
              </c:extLst>
            </c:dLbl>
            <c:dLbl>
              <c:idx val="1"/>
              <c:layout>
                <c:manualLayout>
                  <c:x val="-9.0090090090090419E-2"/>
                  <c:y val="-7.79036827195469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134-4809-BF1F-2F1871160588}"/>
                </c:ext>
              </c:extLst>
            </c:dLbl>
            <c:dLbl>
              <c:idx val="2"/>
              <c:layout>
                <c:manualLayout>
                  <c:x val="-2.7885027885027992E-2"/>
                  <c:y val="-0.1203966005665725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134-4809-BF1F-2F1871160588}"/>
                </c:ext>
              </c:extLst>
            </c:dLbl>
            <c:numFmt formatCode="#,##0" sourceLinked="0"/>
            <c:spPr>
              <a:noFill/>
              <a:ln>
                <a:noFill/>
              </a:ln>
              <a:effectLst/>
            </c:spPr>
            <c:txPr>
              <a:bodyPr/>
              <a:lstStyle/>
              <a:p>
                <a:pPr>
                  <a:defRPr lang="ru-RU" b="1"/>
                </a:pPr>
                <a:endParaRPr lang="uk-UA"/>
              </a:p>
            </c:txPr>
            <c:showVal val="1"/>
            <c:extLst xmlns:c16r2="http://schemas.microsoft.com/office/drawing/2015/06/chart">
              <c:ext xmlns:c15="http://schemas.microsoft.com/office/drawing/2012/chart" uri="{CE6537A1-D6FC-4f65-9D91-7224C49458BB}">
                <c15:showLeaderLines val="0"/>
              </c:ext>
            </c:extLst>
          </c:dLbls>
          <c:cat>
            <c:numRef>
              <c:f>Лист1!$C$5:$E$5</c:f>
              <c:numCache>
                <c:formatCode>General</c:formatCode>
                <c:ptCount val="3"/>
                <c:pt idx="0">
                  <c:v>2018</c:v>
                </c:pt>
                <c:pt idx="1">
                  <c:v>2019</c:v>
                </c:pt>
                <c:pt idx="2">
                  <c:v>2020</c:v>
                </c:pt>
              </c:numCache>
            </c:numRef>
          </c:cat>
          <c:val>
            <c:numRef>
              <c:f>Лист1!$C$7:$E$7</c:f>
              <c:numCache>
                <c:formatCode>#,##0.00</c:formatCode>
                <c:ptCount val="3"/>
                <c:pt idx="0">
                  <c:v>518993389</c:v>
                </c:pt>
                <c:pt idx="1">
                  <c:v>631317464</c:v>
                </c:pt>
                <c:pt idx="2">
                  <c:v>797348100</c:v>
                </c:pt>
              </c:numCache>
            </c:numRef>
          </c:val>
          <c:extLst xmlns:c16r2="http://schemas.microsoft.com/office/drawing/2015/06/chart">
            <c:ext xmlns:c16="http://schemas.microsoft.com/office/drawing/2014/chart" uri="{C3380CC4-5D6E-409C-BE32-E72D297353CC}">
              <c16:uniqueId val="{00000007-C134-4809-BF1F-2F1871160588}"/>
            </c:ext>
          </c:extLst>
        </c:ser>
        <c:dLbls/>
        <c:shape val="box"/>
        <c:axId val="118773248"/>
        <c:axId val="118774784"/>
        <c:axId val="0"/>
      </c:bar3DChart>
      <c:dateAx>
        <c:axId val="118773248"/>
        <c:scaling>
          <c:orientation val="minMax"/>
        </c:scaling>
        <c:axPos val="b"/>
        <c:numFmt formatCode="General" sourceLinked="1"/>
        <c:tickLblPos val="low"/>
        <c:txPr>
          <a:bodyPr/>
          <a:lstStyle/>
          <a:p>
            <a:pPr>
              <a:defRPr lang="ru-RU"/>
            </a:pPr>
            <a:endParaRPr lang="uk-UA"/>
          </a:p>
        </c:txPr>
        <c:crossAx val="118774784"/>
        <c:crossesAt val="0"/>
        <c:lblOffset val="1000"/>
        <c:baseTimeUnit val="days"/>
      </c:dateAx>
      <c:valAx>
        <c:axId val="118774784"/>
        <c:scaling>
          <c:orientation val="minMax"/>
        </c:scaling>
        <c:axPos val="l"/>
        <c:majorGridlines/>
        <c:numFmt formatCode="#,##0" sourceLinked="0"/>
        <c:tickLblPos val="nextTo"/>
        <c:txPr>
          <a:bodyPr/>
          <a:lstStyle/>
          <a:p>
            <a:pPr>
              <a:defRPr lang="ru-RU" b="1"/>
            </a:pPr>
            <a:endParaRPr lang="uk-UA"/>
          </a:p>
        </c:txPr>
        <c:crossAx val="118773248"/>
        <c:crosses val="autoZero"/>
        <c:crossBetween val="between"/>
      </c:valAx>
    </c:plotArea>
    <c:legend>
      <c:legendPos val="b"/>
      <c:layout>
        <c:manualLayout>
          <c:xMode val="edge"/>
          <c:yMode val="edge"/>
          <c:x val="0.24721707083911854"/>
          <c:y val="0.88682393006659432"/>
          <c:w val="0.52023328165060356"/>
          <c:h val="4.9815188390707373E-2"/>
        </c:manualLayout>
      </c:layout>
      <c:txPr>
        <a:bodyPr/>
        <a:lstStyle/>
        <a:p>
          <a:pPr>
            <a:defRPr lang="ru-RU"/>
          </a:pPr>
          <a:endParaRPr lang="uk-UA"/>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lang="ru-RU" sz="1400" b="1" i="0" u="none" strike="noStrike" baseline="0">
                <a:solidFill>
                  <a:srgbClr val="000000"/>
                </a:solidFill>
                <a:latin typeface="Times New Roman"/>
                <a:ea typeface="Times New Roman"/>
                <a:cs typeface="Times New Roman"/>
              </a:defRPr>
            </a:pPr>
            <a:r>
              <a:rPr lang="uk-UA"/>
              <a:t>Динаміка обсягів видатків загального фонду по галузі "Фізична культура і спорт"</a:t>
            </a:r>
          </a:p>
        </c:rich>
      </c:tx>
      <c:layout/>
    </c:title>
    <c:view3D>
      <c:depthPercent val="100"/>
      <c:rAngAx val="1"/>
    </c:view3D>
    <c:plotArea>
      <c:layout>
        <c:manualLayout>
          <c:layoutTarget val="inner"/>
          <c:xMode val="edge"/>
          <c:yMode val="edge"/>
          <c:x val="0.20980432330791074"/>
          <c:y val="0.1783295711060949"/>
          <c:w val="0.76666813470460871"/>
          <c:h val="0.56207674943566288"/>
        </c:manualLayout>
      </c:layout>
      <c:bar3DChart>
        <c:barDir val="col"/>
        <c:grouping val="stacked"/>
        <c:ser>
          <c:idx val="0"/>
          <c:order val="0"/>
          <c:tx>
            <c:strRef>
              <c:f>фізкультура!$A$3</c:f>
              <c:strCache>
                <c:ptCount val="1"/>
                <c:pt idx="0">
                  <c:v>  Заробітна плата з нарахуваннями</c:v>
                </c:pt>
              </c:strCache>
            </c:strRef>
          </c:tx>
          <c:dLbls>
            <c:spPr>
              <a:noFill/>
              <a:ln w="25400">
                <a:noFill/>
              </a:ln>
            </c:spPr>
            <c:txPr>
              <a:bodyPr wrap="square" lIns="38100" tIns="19050" rIns="38100" bIns="19050" anchor="ctr">
                <a:spAutoFit/>
              </a:bodyPr>
              <a:lstStyle/>
              <a:p>
                <a:pPr>
                  <a:defRPr lang="ru-RU" sz="800" b="0" i="0" u="none" strike="noStrike" baseline="0">
                    <a:solidFill>
                      <a:srgbClr val="000000"/>
                    </a:solidFill>
                    <a:latin typeface="Times New Roman"/>
                    <a:ea typeface="Times New Roman"/>
                    <a:cs typeface="Times New Roman"/>
                  </a:defRPr>
                </a:pPr>
                <a:endParaRPr lang="uk-UA"/>
              </a:p>
            </c:txPr>
            <c:showVal val="1"/>
            <c:extLst xmlns:c16r2="http://schemas.microsoft.com/office/drawing/2015/06/chart">
              <c:ext xmlns:c15="http://schemas.microsoft.com/office/drawing/2012/chart" uri="{CE6537A1-D6FC-4f65-9D91-7224C49458BB}">
                <c15:showLeaderLines val="0"/>
              </c:ext>
            </c:extLst>
          </c:dLbls>
          <c:cat>
            <c:strRef>
              <c:f>фізкультура!$B$2:$D$2</c:f>
              <c:strCache>
                <c:ptCount val="3"/>
                <c:pt idx="0">
                  <c:v>2018 рік  -         84 600 000</c:v>
                </c:pt>
                <c:pt idx="1">
                  <c:v>2019 рік -        131 667 911</c:v>
                </c:pt>
                <c:pt idx="2">
                  <c:v>2020 рік -         138 282 812</c:v>
                </c:pt>
              </c:strCache>
            </c:strRef>
          </c:cat>
          <c:val>
            <c:numRef>
              <c:f>фізкультура!$B$3:$D$3</c:f>
              <c:numCache>
                <c:formatCode>#,##0</c:formatCode>
                <c:ptCount val="3"/>
                <c:pt idx="0">
                  <c:v>57029419</c:v>
                </c:pt>
                <c:pt idx="1">
                  <c:v>77464758</c:v>
                </c:pt>
                <c:pt idx="2">
                  <c:v>72445396</c:v>
                </c:pt>
              </c:numCache>
            </c:numRef>
          </c:val>
          <c:extLst xmlns:c16r2="http://schemas.microsoft.com/office/drawing/2015/06/chart">
            <c:ext xmlns:c16="http://schemas.microsoft.com/office/drawing/2014/chart" uri="{C3380CC4-5D6E-409C-BE32-E72D297353CC}">
              <c16:uniqueId val="{00000000-5D6F-4AEE-B610-FEED93916CD8}"/>
            </c:ext>
          </c:extLst>
        </c:ser>
        <c:ser>
          <c:idx val="1"/>
          <c:order val="1"/>
          <c:tx>
            <c:strRef>
              <c:f>фізкультура!$A$4</c:f>
              <c:strCache>
                <c:ptCount val="1"/>
                <c:pt idx="0">
                  <c:v>  Оплата комунальних послуг та енергоносіїв</c:v>
                </c:pt>
              </c:strCache>
            </c:strRef>
          </c:tx>
          <c:dLbls>
            <c:spPr>
              <a:noFill/>
              <a:ln w="25400">
                <a:noFill/>
              </a:ln>
            </c:spPr>
            <c:txPr>
              <a:bodyPr wrap="square" lIns="38100" tIns="19050" rIns="38100" bIns="19050" anchor="ctr">
                <a:spAutoFit/>
              </a:bodyPr>
              <a:lstStyle/>
              <a:p>
                <a:pPr>
                  <a:defRPr lang="ru-RU" sz="800" b="0" i="0" u="none" strike="noStrike" baseline="0">
                    <a:solidFill>
                      <a:srgbClr val="000000"/>
                    </a:solidFill>
                    <a:latin typeface="Times New Roman"/>
                    <a:ea typeface="Times New Roman"/>
                    <a:cs typeface="Times New Roman"/>
                  </a:defRPr>
                </a:pPr>
                <a:endParaRPr lang="uk-UA"/>
              </a:p>
            </c:txPr>
            <c:showVal val="1"/>
            <c:extLst xmlns:c16r2="http://schemas.microsoft.com/office/drawing/2015/06/chart">
              <c:ext xmlns:c15="http://schemas.microsoft.com/office/drawing/2012/chart" uri="{CE6537A1-D6FC-4f65-9D91-7224C49458BB}">
                <c15:showLeaderLines val="0"/>
              </c:ext>
            </c:extLst>
          </c:dLbls>
          <c:cat>
            <c:strRef>
              <c:f>фізкультура!$B$2:$D$2</c:f>
              <c:strCache>
                <c:ptCount val="3"/>
                <c:pt idx="0">
                  <c:v>2018 рік  -         84 600 000</c:v>
                </c:pt>
                <c:pt idx="1">
                  <c:v>2019 рік -        131 667 911</c:v>
                </c:pt>
                <c:pt idx="2">
                  <c:v>2020 рік -         138 282 812</c:v>
                </c:pt>
              </c:strCache>
            </c:strRef>
          </c:cat>
          <c:val>
            <c:numRef>
              <c:f>фізкультура!$B$4:$D$4</c:f>
              <c:numCache>
                <c:formatCode>#,##0</c:formatCode>
                <c:ptCount val="3"/>
                <c:pt idx="0">
                  <c:v>7324506</c:v>
                </c:pt>
                <c:pt idx="1">
                  <c:v>12718858</c:v>
                </c:pt>
                <c:pt idx="2">
                  <c:v>9908935</c:v>
                </c:pt>
              </c:numCache>
            </c:numRef>
          </c:val>
          <c:extLst xmlns:c16r2="http://schemas.microsoft.com/office/drawing/2015/06/chart">
            <c:ext xmlns:c16="http://schemas.microsoft.com/office/drawing/2014/chart" uri="{C3380CC4-5D6E-409C-BE32-E72D297353CC}">
              <c16:uniqueId val="{00000001-5D6F-4AEE-B610-FEED93916CD8}"/>
            </c:ext>
          </c:extLst>
        </c:ser>
        <c:ser>
          <c:idx val="2"/>
          <c:order val="2"/>
          <c:tx>
            <c:strRef>
              <c:f>фізкультура!$A$5</c:f>
              <c:strCache>
                <c:ptCount val="1"/>
                <c:pt idx="0">
                  <c:v>  Інші поточні  видатки</c:v>
                </c:pt>
              </c:strCache>
            </c:strRef>
          </c:tx>
          <c:spPr>
            <a:solidFill>
              <a:srgbClr val="92D050"/>
            </a:solidFill>
          </c:spPr>
          <c:dLbls>
            <c:spPr>
              <a:noFill/>
              <a:ln w="25400">
                <a:noFill/>
              </a:ln>
            </c:spPr>
            <c:txPr>
              <a:bodyPr wrap="square" lIns="38100" tIns="19050" rIns="38100" bIns="19050" anchor="ctr">
                <a:spAutoFit/>
              </a:bodyPr>
              <a:lstStyle/>
              <a:p>
                <a:pPr>
                  <a:defRPr lang="ru-RU" sz="800" b="0" i="0" u="none" strike="noStrike" baseline="0">
                    <a:solidFill>
                      <a:srgbClr val="000000"/>
                    </a:solidFill>
                    <a:latin typeface="Times New Roman"/>
                    <a:ea typeface="Times New Roman"/>
                    <a:cs typeface="Times New Roman"/>
                  </a:defRPr>
                </a:pPr>
                <a:endParaRPr lang="uk-UA"/>
              </a:p>
            </c:txPr>
            <c:showVal val="1"/>
            <c:extLst xmlns:c16r2="http://schemas.microsoft.com/office/drawing/2015/06/chart">
              <c:ext xmlns:c15="http://schemas.microsoft.com/office/drawing/2012/chart" uri="{CE6537A1-D6FC-4f65-9D91-7224C49458BB}">
                <c15:showLeaderLines val="0"/>
              </c:ext>
            </c:extLst>
          </c:dLbls>
          <c:cat>
            <c:strRef>
              <c:f>фізкультура!$B$2:$D$2</c:f>
              <c:strCache>
                <c:ptCount val="3"/>
                <c:pt idx="0">
                  <c:v>2018 рік  -         84 600 000</c:v>
                </c:pt>
                <c:pt idx="1">
                  <c:v>2019 рік -        131 667 911</c:v>
                </c:pt>
                <c:pt idx="2">
                  <c:v>2020 рік -         138 282 812</c:v>
                </c:pt>
              </c:strCache>
            </c:strRef>
          </c:cat>
          <c:val>
            <c:numRef>
              <c:f>фізкультура!$B$5:$D$5</c:f>
              <c:numCache>
                <c:formatCode>#,##0</c:formatCode>
                <c:ptCount val="3"/>
                <c:pt idx="0">
                  <c:v>20246075</c:v>
                </c:pt>
                <c:pt idx="1">
                  <c:v>41484295</c:v>
                </c:pt>
                <c:pt idx="2">
                  <c:v>55928481</c:v>
                </c:pt>
              </c:numCache>
            </c:numRef>
          </c:val>
          <c:extLst xmlns:c16r2="http://schemas.microsoft.com/office/drawing/2015/06/chart">
            <c:ext xmlns:c16="http://schemas.microsoft.com/office/drawing/2014/chart" uri="{C3380CC4-5D6E-409C-BE32-E72D297353CC}">
              <c16:uniqueId val="{00000002-5D6F-4AEE-B610-FEED93916CD8}"/>
            </c:ext>
          </c:extLst>
        </c:ser>
        <c:dLbls/>
        <c:shape val="box"/>
        <c:axId val="118990720"/>
        <c:axId val="118992256"/>
        <c:axId val="0"/>
      </c:bar3DChart>
      <c:catAx>
        <c:axId val="118990720"/>
        <c:scaling>
          <c:orientation val="minMax"/>
        </c:scaling>
        <c:axPos val="b"/>
        <c:numFmt formatCode="General" sourceLinked="1"/>
        <c:tickLblPos val="nextTo"/>
        <c:txPr>
          <a:bodyPr rot="0" vert="horz"/>
          <a:lstStyle/>
          <a:p>
            <a:pPr>
              <a:defRPr lang="ru-RU" sz="1000" b="0" i="0" u="none" strike="noStrike" baseline="0">
                <a:solidFill>
                  <a:srgbClr val="000000"/>
                </a:solidFill>
                <a:latin typeface="Times New Roman"/>
                <a:ea typeface="Times New Roman"/>
                <a:cs typeface="Times New Roman"/>
              </a:defRPr>
            </a:pPr>
            <a:endParaRPr lang="uk-UA"/>
          </a:p>
        </c:txPr>
        <c:crossAx val="118992256"/>
        <c:crosses val="autoZero"/>
        <c:auto val="1"/>
        <c:lblAlgn val="ctr"/>
        <c:lblOffset val="100"/>
      </c:catAx>
      <c:valAx>
        <c:axId val="118992256"/>
        <c:scaling>
          <c:orientation val="minMax"/>
        </c:scaling>
        <c:axPos val="l"/>
        <c:majorGridlines/>
        <c:title>
          <c:tx>
            <c:rich>
              <a:bodyPr/>
              <a:lstStyle/>
              <a:p>
                <a:pPr>
                  <a:defRPr lang="ru-RU" sz="1000" b="1" i="0" u="none" strike="noStrike" baseline="0">
                    <a:solidFill>
                      <a:srgbClr val="000000"/>
                    </a:solidFill>
                    <a:latin typeface="Times New Roman"/>
                    <a:ea typeface="Times New Roman"/>
                    <a:cs typeface="Times New Roman"/>
                  </a:defRPr>
                </a:pPr>
                <a:r>
                  <a:rPr lang="uk-UA"/>
                  <a:t>грн.</a:t>
                </a:r>
              </a:p>
            </c:rich>
          </c:tx>
          <c:layout>
            <c:manualLayout>
              <c:xMode val="edge"/>
              <c:yMode val="edge"/>
              <c:x val="1.5206011013329223E-2"/>
              <c:y val="0.44651842898870148"/>
            </c:manualLayout>
          </c:layout>
        </c:title>
        <c:numFmt formatCode="#,##0" sourceLinked="1"/>
        <c:tickLblPos val="nextTo"/>
        <c:txPr>
          <a:bodyPr rot="0" vert="horz"/>
          <a:lstStyle/>
          <a:p>
            <a:pPr>
              <a:defRPr lang="ru-RU" sz="1000" b="0" i="0" u="none" strike="noStrike" baseline="0">
                <a:solidFill>
                  <a:srgbClr val="000000"/>
                </a:solidFill>
                <a:latin typeface="Times New Roman"/>
                <a:ea typeface="Times New Roman"/>
                <a:cs typeface="Times New Roman"/>
              </a:defRPr>
            </a:pPr>
            <a:endParaRPr lang="uk-UA"/>
          </a:p>
        </c:txPr>
        <c:crossAx val="118990720"/>
        <c:crosses val="autoZero"/>
        <c:crossBetween val="between"/>
      </c:valAx>
      <c:spPr>
        <a:noFill/>
        <a:ln w="25400">
          <a:noFill/>
        </a:ln>
      </c:spPr>
    </c:plotArea>
    <c:legend>
      <c:legendPos val="b"/>
      <c:layout>
        <c:manualLayout>
          <c:xMode val="edge"/>
          <c:yMode val="edge"/>
          <c:x val="3.8880344789682601E-2"/>
          <c:y val="0.8625263164670397"/>
          <c:w val="0.90513442670381061"/>
          <c:h val="0.10546173301780402"/>
        </c:manualLayout>
      </c:layout>
      <c:txPr>
        <a:bodyPr/>
        <a:lstStyle/>
        <a:p>
          <a:pPr>
            <a:defRPr lang="ru-RU" sz="845" b="0" i="0" u="none" strike="noStrike" baseline="0">
              <a:solidFill>
                <a:srgbClr val="000000"/>
              </a:solidFill>
              <a:latin typeface="Times New Roman"/>
              <a:ea typeface="Times New Roman"/>
              <a:cs typeface="Times New Roman"/>
            </a:defRPr>
          </a:pPr>
          <a:endParaRPr lang="uk-UA"/>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92DA-641D-40FC-91D3-DEC52DDF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85</Pages>
  <Words>114219</Words>
  <Characters>65105</Characters>
  <Application>Microsoft Office Word</Application>
  <DocSecurity>0</DocSecurity>
  <Lines>542</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User_455</dc:creator>
  <cp:lastModifiedBy>user_452a</cp:lastModifiedBy>
  <cp:revision>95</cp:revision>
  <cp:lastPrinted>2019-12-20T10:28:00Z</cp:lastPrinted>
  <dcterms:created xsi:type="dcterms:W3CDTF">2019-12-18T09:59:00Z</dcterms:created>
  <dcterms:modified xsi:type="dcterms:W3CDTF">2019-12-20T10:28:00Z</dcterms:modified>
</cp:coreProperties>
</file>