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09" w:rsidRDefault="00DE0009" w:rsidP="00DE0009">
      <w:pPr>
        <w:pStyle w:val="Style1"/>
        <w:widowControl/>
        <w:spacing w:before="43"/>
        <w:jc w:val="both"/>
      </w:pPr>
      <w:r>
        <w:rPr>
          <w:rStyle w:val="FontStyle11"/>
          <w:lang w:val="de-DE" w:eastAsia="de-DE"/>
        </w:rPr>
        <w:t>s-fk-7</w:t>
      </w:r>
      <w:r>
        <w:rPr>
          <w:rStyle w:val="FontStyle11"/>
          <w:lang w:val="uk-UA" w:eastAsia="de-DE"/>
        </w:rPr>
        <w:t>31</w:t>
      </w:r>
    </w:p>
    <w:p w:rsidR="00DE0009" w:rsidRPr="00743996" w:rsidRDefault="00DE0009" w:rsidP="00DE0009">
      <w:pPr>
        <w:autoSpaceDE w:val="0"/>
        <w:autoSpaceDN w:val="0"/>
        <w:adjustRightInd w:val="0"/>
        <w:spacing w:before="43"/>
        <w:jc w:val="both"/>
        <w:rPr>
          <w:bCs/>
          <w:sz w:val="22"/>
          <w:szCs w:val="22"/>
          <w:lang w:eastAsia="de-DE"/>
        </w:rPr>
      </w:pPr>
    </w:p>
    <w:p w:rsidR="00DE0009" w:rsidRDefault="00DE0009" w:rsidP="00DE0009">
      <w:pPr>
        <w:autoSpaceDE w:val="0"/>
        <w:autoSpaceDN w:val="0"/>
        <w:adjustRightInd w:val="0"/>
        <w:spacing w:before="24"/>
        <w:ind w:left="3206"/>
        <w:jc w:val="both"/>
        <w:rPr>
          <w:b/>
          <w:bCs/>
          <w:sz w:val="26"/>
          <w:szCs w:val="26"/>
          <w:lang w:eastAsia="uk-UA"/>
        </w:rPr>
      </w:pPr>
    </w:p>
    <w:p w:rsidR="00DE0009" w:rsidRDefault="00DE0009" w:rsidP="00DE0009">
      <w:pPr>
        <w:autoSpaceDE w:val="0"/>
        <w:autoSpaceDN w:val="0"/>
        <w:adjustRightInd w:val="0"/>
        <w:spacing w:before="24"/>
        <w:ind w:left="3206"/>
        <w:jc w:val="both"/>
        <w:rPr>
          <w:b/>
          <w:bCs/>
          <w:sz w:val="26"/>
          <w:szCs w:val="26"/>
          <w:lang w:eastAsia="uk-UA"/>
        </w:rPr>
      </w:pPr>
    </w:p>
    <w:p w:rsidR="00DE0009" w:rsidRPr="00DE0009" w:rsidRDefault="00DE0009" w:rsidP="00DE0009">
      <w:pPr>
        <w:autoSpaceDE w:val="0"/>
        <w:autoSpaceDN w:val="0"/>
        <w:adjustRightInd w:val="0"/>
        <w:spacing w:before="24"/>
        <w:ind w:left="3206"/>
        <w:jc w:val="both"/>
        <w:rPr>
          <w:b/>
          <w:bCs/>
          <w:sz w:val="26"/>
          <w:szCs w:val="26"/>
          <w:lang w:eastAsia="uk-UA"/>
        </w:rPr>
      </w:pPr>
      <w:r w:rsidRPr="00DE0009">
        <w:rPr>
          <w:b/>
          <w:bCs/>
          <w:sz w:val="26"/>
          <w:szCs w:val="26"/>
          <w:lang w:eastAsia="uk-UA"/>
        </w:rPr>
        <w:t>Пояснювальна записка</w:t>
      </w:r>
    </w:p>
    <w:p w:rsidR="00DE0009" w:rsidRPr="00DE0009" w:rsidRDefault="00DE0009" w:rsidP="00DE0009">
      <w:pPr>
        <w:autoSpaceDE w:val="0"/>
        <w:autoSpaceDN w:val="0"/>
        <w:adjustRightInd w:val="0"/>
        <w:jc w:val="center"/>
        <w:rPr>
          <w:bCs/>
          <w:sz w:val="26"/>
          <w:szCs w:val="26"/>
          <w:lang w:eastAsia="uk-UA"/>
        </w:rPr>
      </w:pPr>
      <w:r w:rsidRPr="00DE0009">
        <w:rPr>
          <w:sz w:val="26"/>
          <w:szCs w:val="26"/>
          <w:lang w:eastAsia="uk-UA"/>
        </w:rPr>
        <w:t>до проекту рішення сесії міської ради «</w:t>
      </w:r>
      <w:r w:rsidRPr="00DE0009">
        <w:rPr>
          <w:bCs/>
          <w:sz w:val="26"/>
          <w:szCs w:val="26"/>
          <w:lang w:eastAsia="uk-UA"/>
        </w:rPr>
        <w:t>Про надання згоди на прийняття до</w:t>
      </w:r>
    </w:p>
    <w:p w:rsidR="00DE0009" w:rsidRPr="00DE0009" w:rsidRDefault="00DE0009" w:rsidP="00DE0009">
      <w:pPr>
        <w:autoSpaceDE w:val="0"/>
        <w:autoSpaceDN w:val="0"/>
        <w:adjustRightInd w:val="0"/>
        <w:jc w:val="center"/>
        <w:rPr>
          <w:sz w:val="26"/>
          <w:szCs w:val="26"/>
          <w:lang w:eastAsia="uk-UA"/>
        </w:rPr>
      </w:pPr>
      <w:r w:rsidRPr="00DE0009">
        <w:rPr>
          <w:bCs/>
          <w:sz w:val="26"/>
          <w:szCs w:val="26"/>
          <w:lang w:eastAsia="uk-UA"/>
        </w:rPr>
        <w:t>комунальної власності об'єктів права іншої власності</w:t>
      </w:r>
      <w:r w:rsidRPr="00DE0009">
        <w:rPr>
          <w:sz w:val="26"/>
          <w:szCs w:val="26"/>
          <w:lang w:eastAsia="uk-UA"/>
        </w:rPr>
        <w:t xml:space="preserve">» </w:t>
      </w:r>
      <w:r w:rsidRPr="00DE0009">
        <w:rPr>
          <w:sz w:val="26"/>
          <w:szCs w:val="26"/>
          <w:lang w:val="en-US" w:eastAsia="uk-UA"/>
        </w:rPr>
        <w:t>s</w:t>
      </w:r>
      <w:r w:rsidRPr="00DE0009">
        <w:rPr>
          <w:sz w:val="26"/>
          <w:szCs w:val="26"/>
          <w:lang w:val="ru-RU" w:eastAsia="uk-UA"/>
        </w:rPr>
        <w:t>-</w:t>
      </w:r>
      <w:proofErr w:type="spellStart"/>
      <w:r w:rsidRPr="00DE0009">
        <w:rPr>
          <w:sz w:val="26"/>
          <w:szCs w:val="26"/>
          <w:lang w:val="en-US" w:eastAsia="uk-UA"/>
        </w:rPr>
        <w:t>fk</w:t>
      </w:r>
      <w:proofErr w:type="spellEnd"/>
      <w:r w:rsidRPr="00DE0009">
        <w:rPr>
          <w:sz w:val="26"/>
          <w:szCs w:val="26"/>
          <w:lang w:val="ru-RU" w:eastAsia="uk-UA"/>
        </w:rPr>
        <w:t>-731</w:t>
      </w:r>
    </w:p>
    <w:p w:rsidR="00DE0009" w:rsidRDefault="00DE0009" w:rsidP="00DE0009">
      <w:pPr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</w:p>
    <w:p w:rsidR="00DE0009" w:rsidRDefault="00DE0009" w:rsidP="00DE0009">
      <w:pPr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</w:p>
    <w:p w:rsidR="00DE0009" w:rsidRPr="00743996" w:rsidRDefault="00DE0009" w:rsidP="00DE0009">
      <w:pPr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</w:p>
    <w:p w:rsidR="00DE0009" w:rsidRPr="00743996" w:rsidRDefault="00DE0009" w:rsidP="00DE00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3996">
        <w:rPr>
          <w:sz w:val="26"/>
          <w:szCs w:val="26"/>
        </w:rPr>
        <w:t xml:space="preserve">Суб’єктом подання проекту рішення на пленарне засідання міської ради є </w:t>
      </w:r>
      <w:proofErr w:type="spellStart"/>
      <w:r w:rsidRPr="00DE0009">
        <w:rPr>
          <w:sz w:val="26"/>
          <w:szCs w:val="26"/>
          <w:lang w:eastAsia="uk-UA"/>
        </w:rPr>
        <w:t>Мкртчян</w:t>
      </w:r>
      <w:proofErr w:type="spellEnd"/>
      <w:r w:rsidRPr="00DE0009">
        <w:rPr>
          <w:sz w:val="26"/>
          <w:szCs w:val="26"/>
          <w:lang w:eastAsia="uk-UA"/>
        </w:rPr>
        <w:t xml:space="preserve"> </w:t>
      </w:r>
      <w:proofErr w:type="spellStart"/>
      <w:r w:rsidRPr="00DE0009">
        <w:rPr>
          <w:sz w:val="26"/>
          <w:szCs w:val="26"/>
          <w:lang w:eastAsia="uk-UA"/>
        </w:rPr>
        <w:t>Мкртич</w:t>
      </w:r>
      <w:proofErr w:type="spellEnd"/>
      <w:r w:rsidRPr="00DE0009">
        <w:rPr>
          <w:sz w:val="26"/>
          <w:szCs w:val="26"/>
          <w:lang w:eastAsia="uk-UA"/>
        </w:rPr>
        <w:t xml:space="preserve"> </w:t>
      </w:r>
      <w:proofErr w:type="spellStart"/>
      <w:r w:rsidRPr="00DE0009">
        <w:rPr>
          <w:sz w:val="26"/>
          <w:szCs w:val="26"/>
          <w:lang w:eastAsia="uk-UA"/>
        </w:rPr>
        <w:t>Самвелович</w:t>
      </w:r>
      <w:proofErr w:type="spellEnd"/>
      <w:r w:rsidRPr="00DE0009">
        <w:rPr>
          <w:sz w:val="26"/>
          <w:szCs w:val="26"/>
          <w:lang w:eastAsia="uk-UA"/>
        </w:rPr>
        <w:t xml:space="preserve">, начальник </w:t>
      </w:r>
      <w:r w:rsidRPr="00743996">
        <w:rPr>
          <w:sz w:val="26"/>
          <w:szCs w:val="26"/>
        </w:rPr>
        <w:t>управління комунального майна Миколаївської  міської ради  (м. Миколаїв, вул. Адміральська,20            тел.37-40-70).</w:t>
      </w:r>
    </w:p>
    <w:p w:rsidR="00DE0009" w:rsidRPr="00DE0009" w:rsidRDefault="00DE0009" w:rsidP="00DE00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uk-UA"/>
        </w:rPr>
      </w:pPr>
      <w:r w:rsidRPr="00743996">
        <w:rPr>
          <w:color w:val="000000"/>
          <w:sz w:val="26"/>
          <w:szCs w:val="26"/>
        </w:rPr>
        <w:t xml:space="preserve">Розробником проекту рішення є управління комунального майна Миколаївської міської ради в особі </w:t>
      </w:r>
      <w:r w:rsidRPr="00DE0009">
        <w:rPr>
          <w:color w:val="000000"/>
          <w:sz w:val="26"/>
          <w:szCs w:val="26"/>
        </w:rPr>
        <w:t>Іванової Те6тяни Іванівни</w:t>
      </w:r>
      <w:r w:rsidRPr="00743996">
        <w:rPr>
          <w:color w:val="000000"/>
          <w:sz w:val="26"/>
          <w:szCs w:val="26"/>
        </w:rPr>
        <w:t xml:space="preserve">, головного спеціаліста </w:t>
      </w:r>
      <w:r w:rsidRPr="00743996">
        <w:rPr>
          <w:sz w:val="26"/>
          <w:szCs w:val="26"/>
        </w:rPr>
        <w:t>управління комунального майна Миколаївської міської ради   (т.37-15-50).</w:t>
      </w:r>
    </w:p>
    <w:p w:rsidR="00DE0009" w:rsidRPr="00DE0009" w:rsidRDefault="00DE0009" w:rsidP="00DE0009">
      <w:pPr>
        <w:suppressLineNumbers/>
        <w:suppressAutoHyphens/>
        <w:autoSpaceDE w:val="0"/>
        <w:ind w:firstLine="709"/>
        <w:jc w:val="both"/>
        <w:rPr>
          <w:b/>
          <w:bCs/>
          <w:color w:val="000000"/>
          <w:sz w:val="26"/>
          <w:szCs w:val="26"/>
        </w:rPr>
      </w:pPr>
      <w:r w:rsidRPr="00DE0009">
        <w:rPr>
          <w:bCs/>
          <w:color w:val="000000"/>
          <w:sz w:val="26"/>
          <w:szCs w:val="26"/>
        </w:rPr>
        <w:t xml:space="preserve">Доповідач проекту рішення: </w:t>
      </w:r>
      <w:proofErr w:type="spellStart"/>
      <w:r w:rsidRPr="00DE0009">
        <w:rPr>
          <w:sz w:val="26"/>
          <w:szCs w:val="26"/>
          <w:lang w:eastAsia="uk-UA"/>
        </w:rPr>
        <w:t>Мкртчян</w:t>
      </w:r>
      <w:proofErr w:type="spellEnd"/>
      <w:r w:rsidRPr="00DE0009">
        <w:rPr>
          <w:sz w:val="26"/>
          <w:szCs w:val="26"/>
          <w:lang w:eastAsia="uk-UA"/>
        </w:rPr>
        <w:t xml:space="preserve"> </w:t>
      </w:r>
      <w:proofErr w:type="spellStart"/>
      <w:r w:rsidRPr="00DE0009">
        <w:rPr>
          <w:sz w:val="26"/>
          <w:szCs w:val="26"/>
          <w:lang w:eastAsia="uk-UA"/>
        </w:rPr>
        <w:t>Мкртич</w:t>
      </w:r>
      <w:proofErr w:type="spellEnd"/>
      <w:r w:rsidRPr="00DE0009">
        <w:rPr>
          <w:sz w:val="26"/>
          <w:szCs w:val="26"/>
          <w:lang w:eastAsia="uk-UA"/>
        </w:rPr>
        <w:t xml:space="preserve"> </w:t>
      </w:r>
      <w:proofErr w:type="spellStart"/>
      <w:r w:rsidRPr="00DE0009">
        <w:rPr>
          <w:sz w:val="26"/>
          <w:szCs w:val="26"/>
          <w:lang w:eastAsia="uk-UA"/>
        </w:rPr>
        <w:t>Самвелович</w:t>
      </w:r>
      <w:proofErr w:type="spellEnd"/>
      <w:r w:rsidRPr="00DE0009">
        <w:rPr>
          <w:sz w:val="26"/>
          <w:szCs w:val="26"/>
          <w:lang w:eastAsia="uk-UA"/>
        </w:rPr>
        <w:t xml:space="preserve">, начальник </w:t>
      </w:r>
      <w:r w:rsidRPr="00743996">
        <w:rPr>
          <w:sz w:val="26"/>
          <w:szCs w:val="26"/>
        </w:rPr>
        <w:t>управління комунального майна Миколаївської  міської ради (</w:t>
      </w:r>
      <w:proofErr w:type="spellStart"/>
      <w:r w:rsidRPr="00743996">
        <w:rPr>
          <w:sz w:val="26"/>
          <w:szCs w:val="26"/>
        </w:rPr>
        <w:t>м.Миколаїв</w:t>
      </w:r>
      <w:proofErr w:type="spellEnd"/>
      <w:r w:rsidRPr="00743996">
        <w:rPr>
          <w:sz w:val="26"/>
          <w:szCs w:val="26"/>
        </w:rPr>
        <w:t xml:space="preserve">, </w:t>
      </w:r>
      <w:proofErr w:type="spellStart"/>
      <w:r w:rsidRPr="00743996">
        <w:rPr>
          <w:sz w:val="26"/>
          <w:szCs w:val="26"/>
        </w:rPr>
        <w:t>вул.Адміральська</w:t>
      </w:r>
      <w:proofErr w:type="spellEnd"/>
      <w:r w:rsidRPr="00743996">
        <w:rPr>
          <w:sz w:val="26"/>
          <w:szCs w:val="26"/>
        </w:rPr>
        <w:t>,20 тел. 37-40-70).</w:t>
      </w:r>
    </w:p>
    <w:p w:rsidR="00DE0009" w:rsidRPr="00DE0009" w:rsidRDefault="00DE0009" w:rsidP="00DE00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uk-UA"/>
        </w:rPr>
      </w:pPr>
      <w:r w:rsidRPr="00743996">
        <w:rPr>
          <w:sz w:val="26"/>
          <w:szCs w:val="26"/>
        </w:rPr>
        <w:t>В</w:t>
      </w:r>
      <w:r w:rsidRPr="00743996">
        <w:rPr>
          <w:color w:val="000000"/>
          <w:sz w:val="26"/>
          <w:szCs w:val="26"/>
        </w:rPr>
        <w:t xml:space="preserve">ідповідальний за супровід </w:t>
      </w:r>
      <w:r w:rsidRPr="00DE0009">
        <w:rPr>
          <w:color w:val="000000"/>
          <w:sz w:val="26"/>
          <w:szCs w:val="26"/>
        </w:rPr>
        <w:t>–</w:t>
      </w:r>
      <w:r w:rsidRPr="00743996">
        <w:rPr>
          <w:color w:val="000000"/>
          <w:sz w:val="26"/>
          <w:szCs w:val="26"/>
        </w:rPr>
        <w:t xml:space="preserve"> </w:t>
      </w:r>
      <w:r w:rsidRPr="00DE0009">
        <w:rPr>
          <w:color w:val="000000"/>
          <w:sz w:val="26"/>
          <w:szCs w:val="26"/>
        </w:rPr>
        <w:t>Іванова Тетяна Іванівна</w:t>
      </w:r>
      <w:r w:rsidRPr="00743996">
        <w:rPr>
          <w:color w:val="000000"/>
          <w:sz w:val="26"/>
          <w:szCs w:val="26"/>
        </w:rPr>
        <w:t xml:space="preserve">, головний спеціаліст </w:t>
      </w:r>
      <w:r w:rsidRPr="00743996">
        <w:rPr>
          <w:sz w:val="26"/>
          <w:szCs w:val="26"/>
        </w:rPr>
        <w:t>управління комунального майна Миколаївської міської ради   (т.37-15-50).</w:t>
      </w:r>
    </w:p>
    <w:p w:rsidR="00DE0009" w:rsidRPr="00DE0009" w:rsidRDefault="00DE0009" w:rsidP="00DE0009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  <w:lang w:eastAsia="uk-UA"/>
        </w:rPr>
      </w:pPr>
      <w:r w:rsidRPr="00DE0009">
        <w:rPr>
          <w:sz w:val="26"/>
          <w:szCs w:val="26"/>
          <w:lang w:eastAsia="uk-UA"/>
        </w:rPr>
        <w:t>Розглянувши звернення юридичн</w:t>
      </w:r>
      <w:r w:rsidR="00D64BDD">
        <w:rPr>
          <w:sz w:val="26"/>
          <w:szCs w:val="26"/>
          <w:lang w:eastAsia="uk-UA"/>
        </w:rPr>
        <w:t>ої осо</w:t>
      </w:r>
      <w:r w:rsidRPr="00DE0009">
        <w:rPr>
          <w:sz w:val="26"/>
          <w:szCs w:val="26"/>
          <w:lang w:eastAsia="uk-UA"/>
        </w:rPr>
        <w:t>б</w:t>
      </w:r>
      <w:r w:rsidR="00D64BDD">
        <w:rPr>
          <w:sz w:val="26"/>
          <w:szCs w:val="26"/>
          <w:lang w:eastAsia="uk-UA"/>
        </w:rPr>
        <w:t>и</w:t>
      </w:r>
      <w:r w:rsidRPr="00DE0009">
        <w:rPr>
          <w:sz w:val="26"/>
          <w:szCs w:val="26"/>
          <w:lang w:eastAsia="uk-UA"/>
        </w:rPr>
        <w:t xml:space="preserve"> управлінням комунального майна Миколаївської міської ради відповідно до Закону України «Про передачу об'єктів права державної та комунальної власності», ст.25, ст.60 Закону України «Про місцеве самоврядування в Україні», розроблено проект рішення міської ради «</w:t>
      </w:r>
      <w:r w:rsidRPr="00DE0009">
        <w:rPr>
          <w:bCs/>
          <w:sz w:val="26"/>
          <w:szCs w:val="26"/>
          <w:lang w:eastAsia="uk-UA"/>
        </w:rPr>
        <w:t xml:space="preserve">Про надання згоди на </w:t>
      </w:r>
      <w:r w:rsidR="00D64BDD">
        <w:rPr>
          <w:bCs/>
          <w:sz w:val="26"/>
          <w:szCs w:val="26"/>
          <w:lang w:eastAsia="uk-UA"/>
        </w:rPr>
        <w:t xml:space="preserve"> </w:t>
      </w:r>
      <w:r w:rsidRPr="00DE0009">
        <w:rPr>
          <w:bCs/>
          <w:sz w:val="26"/>
          <w:szCs w:val="26"/>
          <w:lang w:eastAsia="uk-UA"/>
        </w:rPr>
        <w:t>прийняття</w:t>
      </w:r>
      <w:r w:rsidR="00D64BDD">
        <w:rPr>
          <w:bCs/>
          <w:sz w:val="26"/>
          <w:szCs w:val="26"/>
          <w:lang w:eastAsia="uk-UA"/>
        </w:rPr>
        <w:t xml:space="preserve">  </w:t>
      </w:r>
      <w:r w:rsidRPr="00DE0009">
        <w:rPr>
          <w:bCs/>
          <w:sz w:val="26"/>
          <w:szCs w:val="26"/>
          <w:lang w:eastAsia="uk-UA"/>
        </w:rPr>
        <w:t xml:space="preserve"> до </w:t>
      </w:r>
      <w:r w:rsidR="00D64BDD">
        <w:rPr>
          <w:bCs/>
          <w:sz w:val="26"/>
          <w:szCs w:val="26"/>
          <w:lang w:eastAsia="uk-UA"/>
        </w:rPr>
        <w:t xml:space="preserve">  </w:t>
      </w:r>
      <w:r w:rsidRPr="00DE0009">
        <w:rPr>
          <w:bCs/>
          <w:sz w:val="26"/>
          <w:szCs w:val="26"/>
          <w:lang w:eastAsia="uk-UA"/>
        </w:rPr>
        <w:t xml:space="preserve">комунальної </w:t>
      </w:r>
      <w:r w:rsidR="00D64BDD">
        <w:rPr>
          <w:bCs/>
          <w:sz w:val="26"/>
          <w:szCs w:val="26"/>
          <w:lang w:eastAsia="uk-UA"/>
        </w:rPr>
        <w:t xml:space="preserve">  </w:t>
      </w:r>
      <w:r w:rsidRPr="00DE0009">
        <w:rPr>
          <w:bCs/>
          <w:sz w:val="26"/>
          <w:szCs w:val="26"/>
          <w:lang w:eastAsia="uk-UA"/>
        </w:rPr>
        <w:t xml:space="preserve">власності </w:t>
      </w:r>
      <w:r w:rsidR="00D64BDD">
        <w:rPr>
          <w:bCs/>
          <w:sz w:val="26"/>
          <w:szCs w:val="26"/>
          <w:lang w:eastAsia="uk-UA"/>
        </w:rPr>
        <w:t xml:space="preserve">  </w:t>
      </w:r>
      <w:r w:rsidRPr="00DE0009">
        <w:rPr>
          <w:bCs/>
          <w:sz w:val="26"/>
          <w:szCs w:val="26"/>
          <w:lang w:eastAsia="uk-UA"/>
        </w:rPr>
        <w:t xml:space="preserve">об'єктів </w:t>
      </w:r>
      <w:r w:rsidR="00D64BDD">
        <w:rPr>
          <w:bCs/>
          <w:sz w:val="26"/>
          <w:szCs w:val="26"/>
          <w:lang w:eastAsia="uk-UA"/>
        </w:rPr>
        <w:t xml:space="preserve">  </w:t>
      </w:r>
      <w:r w:rsidRPr="00DE0009">
        <w:rPr>
          <w:bCs/>
          <w:sz w:val="26"/>
          <w:szCs w:val="26"/>
          <w:lang w:eastAsia="uk-UA"/>
        </w:rPr>
        <w:t>права іншої власності</w:t>
      </w:r>
      <w:r w:rsidRPr="00DE0009">
        <w:rPr>
          <w:sz w:val="26"/>
          <w:szCs w:val="26"/>
          <w:lang w:eastAsia="uk-UA"/>
        </w:rPr>
        <w:t>» (</w:t>
      </w:r>
      <w:r w:rsidRPr="00DE0009">
        <w:rPr>
          <w:sz w:val="26"/>
          <w:szCs w:val="26"/>
          <w:lang w:val="en-US" w:eastAsia="uk-UA"/>
        </w:rPr>
        <w:t>s</w:t>
      </w:r>
      <w:r w:rsidRPr="00DE0009">
        <w:rPr>
          <w:sz w:val="26"/>
          <w:szCs w:val="26"/>
          <w:lang w:eastAsia="uk-UA"/>
        </w:rPr>
        <w:t>-</w:t>
      </w:r>
      <w:proofErr w:type="spellStart"/>
      <w:r w:rsidRPr="00DE0009">
        <w:rPr>
          <w:sz w:val="26"/>
          <w:szCs w:val="26"/>
          <w:lang w:val="en-US" w:eastAsia="uk-UA"/>
        </w:rPr>
        <w:t>fk</w:t>
      </w:r>
      <w:proofErr w:type="spellEnd"/>
      <w:r w:rsidRPr="00DE0009">
        <w:rPr>
          <w:sz w:val="26"/>
          <w:szCs w:val="26"/>
          <w:lang w:eastAsia="uk-UA"/>
        </w:rPr>
        <w:t xml:space="preserve">-731) з метою прийняття до комунальної власності територіальної громади міста: </w:t>
      </w:r>
    </w:p>
    <w:p w:rsidR="00DE0009" w:rsidRPr="00DE0009" w:rsidRDefault="00DE0009" w:rsidP="00DE0009">
      <w:pPr>
        <w:pStyle w:val="a4"/>
        <w:numPr>
          <w:ilvl w:val="0"/>
          <w:numId w:val="2"/>
        </w:numPr>
        <w:shd w:val="clear" w:color="auto" w:fill="FFFFFF"/>
        <w:jc w:val="both"/>
        <w:outlineLvl w:val="1"/>
        <w:rPr>
          <w:bCs/>
          <w:sz w:val="26"/>
          <w:szCs w:val="26"/>
          <w:lang w:eastAsia="uk-UA"/>
        </w:rPr>
      </w:pPr>
      <w:r w:rsidRPr="00DE0009">
        <w:rPr>
          <w:sz w:val="26"/>
          <w:szCs w:val="26"/>
        </w:rPr>
        <w:t xml:space="preserve">зовнішніх </w:t>
      </w:r>
      <w:r>
        <w:rPr>
          <w:sz w:val="26"/>
          <w:szCs w:val="26"/>
        </w:rPr>
        <w:t xml:space="preserve">  </w:t>
      </w:r>
      <w:r w:rsidRPr="00DE0009">
        <w:rPr>
          <w:sz w:val="26"/>
          <w:szCs w:val="26"/>
        </w:rPr>
        <w:t xml:space="preserve">мереж  </w:t>
      </w:r>
      <w:r>
        <w:rPr>
          <w:sz w:val="26"/>
          <w:szCs w:val="26"/>
        </w:rPr>
        <w:t xml:space="preserve">  </w:t>
      </w:r>
      <w:r w:rsidRPr="00DE0009">
        <w:rPr>
          <w:sz w:val="26"/>
          <w:szCs w:val="26"/>
        </w:rPr>
        <w:t>водовідведення</w:t>
      </w:r>
      <w:r>
        <w:rPr>
          <w:sz w:val="26"/>
          <w:szCs w:val="26"/>
        </w:rPr>
        <w:t xml:space="preserve">   </w:t>
      </w:r>
      <w:r w:rsidRPr="00DE0009">
        <w:rPr>
          <w:sz w:val="26"/>
          <w:szCs w:val="26"/>
        </w:rPr>
        <w:t xml:space="preserve"> (труба чавунна, </w:t>
      </w:r>
      <w:r w:rsidRPr="00DE0009">
        <w:rPr>
          <w:sz w:val="26"/>
          <w:szCs w:val="26"/>
          <w:lang w:val="en-US"/>
        </w:rPr>
        <w:t>D</w:t>
      </w:r>
      <w:r w:rsidRPr="00DE0009">
        <w:rPr>
          <w:sz w:val="26"/>
          <w:szCs w:val="26"/>
        </w:rPr>
        <w:t xml:space="preserve">=200 мм,  </w:t>
      </w:r>
      <w:r w:rsidRPr="00DE0009">
        <w:rPr>
          <w:sz w:val="26"/>
          <w:szCs w:val="26"/>
          <w:lang w:val="en-US"/>
        </w:rPr>
        <w:t>L</w:t>
      </w:r>
      <w:r w:rsidRPr="00DE0009">
        <w:rPr>
          <w:sz w:val="26"/>
          <w:szCs w:val="26"/>
        </w:rPr>
        <w:t xml:space="preserve">=77 </w:t>
      </w:r>
      <w:proofErr w:type="spellStart"/>
      <w:r w:rsidRPr="00DE0009">
        <w:rPr>
          <w:sz w:val="26"/>
          <w:szCs w:val="26"/>
        </w:rPr>
        <w:t>мп</w:t>
      </w:r>
      <w:proofErr w:type="spellEnd"/>
      <w:r w:rsidRPr="00DE0009">
        <w:rPr>
          <w:sz w:val="26"/>
          <w:szCs w:val="26"/>
        </w:rPr>
        <w:t>)</w:t>
      </w:r>
    </w:p>
    <w:p w:rsidR="00DE0009" w:rsidRPr="00DE0009" w:rsidRDefault="00DE0009" w:rsidP="00DE0009">
      <w:pPr>
        <w:shd w:val="clear" w:color="auto" w:fill="FFFFFF"/>
        <w:jc w:val="both"/>
        <w:outlineLvl w:val="1"/>
        <w:rPr>
          <w:bCs/>
          <w:sz w:val="26"/>
          <w:szCs w:val="26"/>
          <w:lang w:eastAsia="uk-UA"/>
        </w:rPr>
      </w:pPr>
      <w:r w:rsidRPr="00DE0009">
        <w:rPr>
          <w:sz w:val="26"/>
          <w:szCs w:val="26"/>
        </w:rPr>
        <w:t xml:space="preserve"> та  5 колодязів  гуртожитку по </w:t>
      </w:r>
      <w:proofErr w:type="spellStart"/>
      <w:r w:rsidRPr="00DE0009">
        <w:rPr>
          <w:sz w:val="26"/>
          <w:szCs w:val="26"/>
        </w:rPr>
        <w:t>вул.Георгія</w:t>
      </w:r>
      <w:proofErr w:type="spellEnd"/>
      <w:r w:rsidRPr="00DE0009">
        <w:rPr>
          <w:sz w:val="26"/>
          <w:szCs w:val="26"/>
        </w:rPr>
        <w:t xml:space="preserve"> Гонгадзе,26/3,  що належать ОСББ «Чорноморський-2».</w:t>
      </w:r>
    </w:p>
    <w:p w:rsidR="00DE0009" w:rsidRPr="00743996" w:rsidRDefault="00DE0009" w:rsidP="00DE0009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743996">
        <w:rPr>
          <w:bCs/>
          <w:sz w:val="26"/>
          <w:szCs w:val="26"/>
        </w:rPr>
        <w:t>Прийняття даного рішення дозволить спеціалізован</w:t>
      </w:r>
      <w:r w:rsidR="00D64BDD">
        <w:rPr>
          <w:bCs/>
          <w:sz w:val="26"/>
          <w:szCs w:val="26"/>
        </w:rPr>
        <w:t>ому</w:t>
      </w:r>
      <w:r w:rsidRPr="00743996">
        <w:rPr>
          <w:bCs/>
          <w:sz w:val="26"/>
          <w:szCs w:val="26"/>
        </w:rPr>
        <w:t xml:space="preserve"> підприємств</w:t>
      </w:r>
      <w:r w:rsidR="00D64BDD">
        <w:rPr>
          <w:bCs/>
          <w:sz w:val="26"/>
          <w:szCs w:val="26"/>
        </w:rPr>
        <w:t>у</w:t>
      </w:r>
      <w:r w:rsidRPr="00743996">
        <w:rPr>
          <w:bCs/>
          <w:sz w:val="26"/>
          <w:szCs w:val="26"/>
        </w:rPr>
        <w:t xml:space="preserve"> комунальної</w:t>
      </w:r>
      <w:bookmarkStart w:id="0" w:name="_GoBack"/>
      <w:bookmarkEnd w:id="0"/>
      <w:r w:rsidRPr="00743996">
        <w:rPr>
          <w:bCs/>
          <w:sz w:val="26"/>
          <w:szCs w:val="26"/>
        </w:rPr>
        <w:t xml:space="preserve"> власності міста належним чином обслуговувати прийняті об’єкти. Реалізація рішення не потребує додаткових матеріальних витрат.</w:t>
      </w:r>
    </w:p>
    <w:p w:rsidR="00DE0009" w:rsidRPr="00DE0009" w:rsidRDefault="00DE0009" w:rsidP="00DE0009">
      <w:pPr>
        <w:tabs>
          <w:tab w:val="left" w:pos="1022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  <w:lang w:eastAsia="uk-UA"/>
        </w:rPr>
      </w:pPr>
      <w:r w:rsidRPr="00DE0009">
        <w:rPr>
          <w:bCs/>
          <w:sz w:val="26"/>
          <w:szCs w:val="26"/>
          <w:lang w:eastAsia="uk-UA"/>
        </w:rPr>
        <w:t>Контроль за виконанням даного рішення покладено на постійну комісію міської ради з питань житлово-комунального господарства, комунальної власності та благоустрою міста (</w:t>
      </w:r>
      <w:proofErr w:type="spellStart"/>
      <w:r w:rsidRPr="00DE0009">
        <w:rPr>
          <w:bCs/>
          <w:sz w:val="26"/>
          <w:szCs w:val="26"/>
          <w:lang w:eastAsia="uk-UA"/>
        </w:rPr>
        <w:t>Лєпішева</w:t>
      </w:r>
      <w:proofErr w:type="spellEnd"/>
      <w:r w:rsidRPr="00DE0009">
        <w:rPr>
          <w:bCs/>
          <w:sz w:val="26"/>
          <w:szCs w:val="26"/>
          <w:lang w:eastAsia="uk-UA"/>
        </w:rPr>
        <w:t>), заступника міського голови Криленка В.І.</w:t>
      </w:r>
    </w:p>
    <w:p w:rsidR="00DE0009" w:rsidRPr="00743996" w:rsidRDefault="00DE0009" w:rsidP="00DE0009">
      <w:pPr>
        <w:shd w:val="clear" w:color="auto" w:fill="FFFFFF"/>
        <w:ind w:firstLine="709"/>
        <w:jc w:val="both"/>
        <w:outlineLvl w:val="1"/>
        <w:rPr>
          <w:bCs/>
          <w:sz w:val="26"/>
          <w:szCs w:val="26"/>
        </w:rPr>
      </w:pPr>
      <w:r w:rsidRPr="00743996">
        <w:rPr>
          <w:bCs/>
          <w:sz w:val="26"/>
          <w:szCs w:val="26"/>
        </w:rPr>
        <w:t>Проект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:rsidR="00DE0009" w:rsidRPr="00743996" w:rsidRDefault="00DE0009" w:rsidP="00DE0009">
      <w:pPr>
        <w:shd w:val="clear" w:color="auto" w:fill="FFFFFF"/>
        <w:ind w:firstLine="709"/>
        <w:jc w:val="both"/>
        <w:outlineLvl w:val="1"/>
        <w:rPr>
          <w:bCs/>
          <w:sz w:val="26"/>
          <w:szCs w:val="26"/>
        </w:rPr>
      </w:pPr>
      <w:r w:rsidRPr="00743996">
        <w:rPr>
          <w:bCs/>
          <w:sz w:val="26"/>
          <w:szCs w:val="26"/>
        </w:rPr>
        <w:t xml:space="preserve">Відповідно до вимог Закону України «Про доступ до публічної інформації» та Регламенту Миколаївської міської ради </w:t>
      </w:r>
      <w:r w:rsidRPr="00743996">
        <w:rPr>
          <w:bCs/>
          <w:sz w:val="26"/>
          <w:szCs w:val="26"/>
          <w:lang w:val="en-US"/>
        </w:rPr>
        <w:t>VII</w:t>
      </w:r>
      <w:r w:rsidRPr="00743996">
        <w:rPr>
          <w:bCs/>
          <w:sz w:val="26"/>
          <w:szCs w:val="26"/>
        </w:rPr>
        <w:t xml:space="preserve"> скликання, розроблений проект рішення підлягає оприлюдненню на офіційному сайті Миколаївської міської ради не пізніш як за 20 робочих днів до дати їх розгляду на черговій сесії міської ради</w:t>
      </w:r>
    </w:p>
    <w:p w:rsidR="00DE0009" w:rsidRDefault="00DE0009" w:rsidP="00DE00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E0009" w:rsidRPr="00743996" w:rsidRDefault="00DE0009" w:rsidP="00DE00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94"/>
        <w:gridCol w:w="3694"/>
        <w:gridCol w:w="1976"/>
      </w:tblGrid>
      <w:tr w:rsidR="00DE0009" w:rsidRPr="00743996" w:rsidTr="0086282C">
        <w:tc>
          <w:tcPr>
            <w:tcW w:w="3794" w:type="dxa"/>
          </w:tcPr>
          <w:p w:rsidR="00DE0009" w:rsidRPr="00743996" w:rsidRDefault="00DE0009" w:rsidP="0086282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3996">
              <w:rPr>
                <w:sz w:val="26"/>
                <w:szCs w:val="26"/>
              </w:rPr>
              <w:t>Н</w:t>
            </w:r>
            <w:proofErr w:type="spellStart"/>
            <w:r w:rsidRPr="00743996">
              <w:rPr>
                <w:sz w:val="26"/>
                <w:szCs w:val="26"/>
                <w:lang w:val="ru-RU"/>
              </w:rPr>
              <w:t>ачальник</w:t>
            </w:r>
            <w:proofErr w:type="spellEnd"/>
            <w:r w:rsidRPr="0074399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43996">
              <w:rPr>
                <w:sz w:val="26"/>
                <w:szCs w:val="26"/>
                <w:lang w:val="ru-RU"/>
              </w:rPr>
              <w:t>управління</w:t>
            </w:r>
            <w:proofErr w:type="spellEnd"/>
          </w:p>
          <w:p w:rsidR="00DE0009" w:rsidRPr="00743996" w:rsidRDefault="00DE0009" w:rsidP="0086282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3996">
              <w:rPr>
                <w:sz w:val="26"/>
                <w:szCs w:val="26"/>
              </w:rPr>
              <w:t>комунального майна Миколаївської міської ради</w:t>
            </w:r>
          </w:p>
        </w:tc>
        <w:tc>
          <w:tcPr>
            <w:tcW w:w="3694" w:type="dxa"/>
          </w:tcPr>
          <w:p w:rsidR="00DE0009" w:rsidRPr="00743996" w:rsidRDefault="00DE0009" w:rsidP="008628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76" w:type="dxa"/>
          </w:tcPr>
          <w:p w:rsidR="00DE0009" w:rsidRPr="00743996" w:rsidRDefault="00DE0009" w:rsidP="008628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E0009" w:rsidRPr="00743996" w:rsidRDefault="00DE0009" w:rsidP="008628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E0009" w:rsidRPr="00743996" w:rsidRDefault="00DE0009" w:rsidP="008628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eastAsia="uk-UA"/>
              </w:rPr>
              <w:t xml:space="preserve">  </w:t>
            </w:r>
            <w:r w:rsidRPr="00DE0009">
              <w:rPr>
                <w:sz w:val="26"/>
                <w:szCs w:val="26"/>
                <w:lang w:eastAsia="uk-UA"/>
              </w:rPr>
              <w:t>М.С.</w:t>
            </w:r>
            <w:proofErr w:type="spellStart"/>
            <w:r w:rsidRPr="00DE0009">
              <w:rPr>
                <w:sz w:val="26"/>
                <w:szCs w:val="26"/>
                <w:lang w:eastAsia="uk-UA"/>
              </w:rPr>
              <w:t>Мкртчян</w:t>
            </w:r>
            <w:proofErr w:type="spellEnd"/>
          </w:p>
        </w:tc>
      </w:tr>
    </w:tbl>
    <w:p w:rsidR="00DE0009" w:rsidRPr="00743996" w:rsidRDefault="00DE0009" w:rsidP="00DE000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E0009" w:rsidRPr="00743996" w:rsidRDefault="00DE0009" w:rsidP="00DE00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E0009" w:rsidRPr="00743996" w:rsidRDefault="00DE0009" w:rsidP="00DE00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218DD" w:rsidRDefault="00DE0009" w:rsidP="00DE0009">
      <w:pPr>
        <w:widowControl w:val="0"/>
        <w:autoSpaceDE w:val="0"/>
        <w:autoSpaceDN w:val="0"/>
        <w:adjustRightInd w:val="0"/>
      </w:pPr>
      <w:r>
        <w:t xml:space="preserve">Іванова </w:t>
      </w:r>
      <w:r w:rsidRPr="00743996">
        <w:t>37-15-50</w:t>
      </w:r>
    </w:p>
    <w:sectPr w:rsidR="003218DD" w:rsidSect="00DE0009">
      <w:pgSz w:w="11906" w:h="16838"/>
      <w:pgMar w:top="54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11EA4"/>
    <w:multiLevelType w:val="hybridMultilevel"/>
    <w:tmpl w:val="70443D86"/>
    <w:lvl w:ilvl="0" w:tplc="14CC48D4">
      <w:start w:val="1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70D798F"/>
    <w:multiLevelType w:val="hybridMultilevel"/>
    <w:tmpl w:val="ED880E6C"/>
    <w:lvl w:ilvl="0" w:tplc="0DF25672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09"/>
    <w:rsid w:val="003218DD"/>
    <w:rsid w:val="00D64BDD"/>
    <w:rsid w:val="00DE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0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E000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4">
    <w:name w:val="Style4"/>
    <w:basedOn w:val="a"/>
    <w:rsid w:val="00DE0009"/>
    <w:pPr>
      <w:widowControl w:val="0"/>
      <w:autoSpaceDE w:val="0"/>
      <w:autoSpaceDN w:val="0"/>
      <w:adjustRightInd w:val="0"/>
      <w:spacing w:line="322" w:lineRule="exact"/>
      <w:jc w:val="right"/>
    </w:pPr>
    <w:rPr>
      <w:sz w:val="24"/>
      <w:szCs w:val="24"/>
      <w:lang w:val="ru-RU"/>
    </w:rPr>
  </w:style>
  <w:style w:type="paragraph" w:customStyle="1" w:styleId="Style5">
    <w:name w:val="Style5"/>
    <w:basedOn w:val="a"/>
    <w:rsid w:val="00DE000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12">
    <w:name w:val="Font Style12"/>
    <w:rsid w:val="00DE000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DE000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DE000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11">
    <w:name w:val="Font Style11"/>
    <w:rsid w:val="00DE0009"/>
    <w:rPr>
      <w:rFonts w:ascii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rsid w:val="00DE0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0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0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E000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4">
    <w:name w:val="Style4"/>
    <w:basedOn w:val="a"/>
    <w:rsid w:val="00DE0009"/>
    <w:pPr>
      <w:widowControl w:val="0"/>
      <w:autoSpaceDE w:val="0"/>
      <w:autoSpaceDN w:val="0"/>
      <w:adjustRightInd w:val="0"/>
      <w:spacing w:line="322" w:lineRule="exact"/>
      <w:jc w:val="right"/>
    </w:pPr>
    <w:rPr>
      <w:sz w:val="24"/>
      <w:szCs w:val="24"/>
      <w:lang w:val="ru-RU"/>
    </w:rPr>
  </w:style>
  <w:style w:type="paragraph" w:customStyle="1" w:styleId="Style5">
    <w:name w:val="Style5"/>
    <w:basedOn w:val="a"/>
    <w:rsid w:val="00DE000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12">
    <w:name w:val="Font Style12"/>
    <w:rsid w:val="00DE000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DE000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DE000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11">
    <w:name w:val="Font Style11"/>
    <w:rsid w:val="00DE0009"/>
    <w:rPr>
      <w:rFonts w:ascii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rsid w:val="00DE0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0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user115a</cp:lastModifiedBy>
  <cp:revision>2</cp:revision>
  <cp:lastPrinted>2019-01-23T14:16:00Z</cp:lastPrinted>
  <dcterms:created xsi:type="dcterms:W3CDTF">2019-01-23T14:05:00Z</dcterms:created>
  <dcterms:modified xsi:type="dcterms:W3CDTF">2019-01-23T14:17:00Z</dcterms:modified>
</cp:coreProperties>
</file>