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27" w:rsidRPr="00927416" w:rsidRDefault="00AC2627" w:rsidP="00E30561">
      <w:pPr>
        <w:pStyle w:val="1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>Звіт про періодичне відстеження результативності регуляторного акту</w:t>
      </w:r>
      <w:r w:rsidR="00927416">
        <w:rPr>
          <w:sz w:val="28"/>
          <w:szCs w:val="28"/>
          <w:lang w:val="uk-UA"/>
        </w:rPr>
        <w:t xml:space="preserve"> </w:t>
      </w:r>
    </w:p>
    <w:p w:rsidR="00AC2627" w:rsidRPr="00927416" w:rsidRDefault="00AC2627" w:rsidP="00AC2627">
      <w:pPr>
        <w:pStyle w:val="1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AC2627" w:rsidRPr="00927416" w:rsidRDefault="00AC2627" w:rsidP="00C44D5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27416">
        <w:rPr>
          <w:sz w:val="28"/>
          <w:szCs w:val="28"/>
          <w:lang w:val="uk-UA"/>
        </w:rPr>
        <w:t>1. Вид та назва регуляторного акта.</w:t>
      </w:r>
      <w:r w:rsidR="00B30795" w:rsidRPr="00927416">
        <w:rPr>
          <w:sz w:val="28"/>
          <w:szCs w:val="28"/>
        </w:rPr>
        <w:t xml:space="preserve"> </w:t>
      </w:r>
    </w:p>
    <w:p w:rsidR="00AC2627" w:rsidRPr="00927416" w:rsidRDefault="00AC2627" w:rsidP="00AC26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>Рішення Миколаївської міської ради від 03.03.2009 № 36/8 «Про затвердження Правил утримання домашніх собак та котів в м. Миколаєві</w:t>
      </w:r>
      <w:r w:rsidR="003208F4" w:rsidRPr="00927416">
        <w:rPr>
          <w:sz w:val="28"/>
          <w:szCs w:val="28"/>
          <w:lang w:val="uk-UA"/>
        </w:rPr>
        <w:t>»</w:t>
      </w:r>
      <w:r w:rsidRPr="00927416">
        <w:rPr>
          <w:sz w:val="28"/>
          <w:szCs w:val="28"/>
          <w:lang w:val="uk-UA"/>
        </w:rPr>
        <w:t xml:space="preserve"> та рішення Миколаївської міської ради від 01.03.2012 № 15/15 «Про внесення змін та доповнень до рішення міської ради від 03.03.09 № 36/8 «Про затвердження Правил утримання домашніх собак та котів в м. Миколаєві».</w:t>
      </w:r>
    </w:p>
    <w:p w:rsidR="00AC2627" w:rsidRPr="00927416" w:rsidRDefault="00AC2627" w:rsidP="00AC2627">
      <w:pPr>
        <w:pStyle w:val="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AC2627" w:rsidRPr="00927416" w:rsidRDefault="00AC2627" w:rsidP="00C44D56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>2. Виконавець заходів відстеження.</w:t>
      </w:r>
    </w:p>
    <w:p w:rsidR="00AC2627" w:rsidRPr="00927416" w:rsidRDefault="00AC2627" w:rsidP="00651C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>Управління екології департаменту житлово-комунального господарства Миколаївської міської ради.</w:t>
      </w:r>
    </w:p>
    <w:p w:rsidR="00AC2627" w:rsidRPr="00927416" w:rsidRDefault="00AC2627" w:rsidP="00AC2627">
      <w:pPr>
        <w:pStyle w:val="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AC2627" w:rsidRPr="00927416" w:rsidRDefault="00AC2627" w:rsidP="00C44D56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>3. Цілі прийняття акта.</w:t>
      </w:r>
    </w:p>
    <w:p w:rsidR="00AC2627" w:rsidRPr="00927416" w:rsidRDefault="00AC2627" w:rsidP="00AC2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927416">
        <w:rPr>
          <w:b w:val="0"/>
          <w:sz w:val="28"/>
          <w:szCs w:val="28"/>
          <w:lang w:val="uk-UA"/>
        </w:rPr>
        <w:tab/>
        <w:t xml:space="preserve">Поліпшення в місті ситуації щодо питань утримання і поводження з домашніми тваринами, обмеження їх шкідливого впливу на благоустрій в місті </w:t>
      </w:r>
      <w:r w:rsidR="00C44D56" w:rsidRPr="00927416">
        <w:rPr>
          <w:b w:val="0"/>
          <w:sz w:val="28"/>
          <w:szCs w:val="28"/>
          <w:lang w:val="uk-UA"/>
        </w:rPr>
        <w:t xml:space="preserve">Миколаєві </w:t>
      </w:r>
      <w:r w:rsidRPr="00927416">
        <w:rPr>
          <w:b w:val="0"/>
          <w:sz w:val="28"/>
          <w:szCs w:val="28"/>
          <w:lang w:val="uk-UA"/>
        </w:rPr>
        <w:t>та підвищення відповідальності посадових осіб підпри</w:t>
      </w:r>
      <w:r w:rsidR="00C44D56" w:rsidRPr="00927416">
        <w:rPr>
          <w:b w:val="0"/>
          <w:sz w:val="28"/>
          <w:szCs w:val="28"/>
          <w:lang w:val="uk-UA"/>
        </w:rPr>
        <w:t>ємств, установ, організацій, незалежно від форм власності, і громадян за жорстоке поводження з тваринами, відповідно до Закону України «Про захист тварин від жорстокого поводження».</w:t>
      </w:r>
    </w:p>
    <w:p w:rsidR="00AC2627" w:rsidRPr="00927416" w:rsidRDefault="00AC2627" w:rsidP="00AC2627">
      <w:pPr>
        <w:ind w:left="360"/>
        <w:jc w:val="both"/>
        <w:rPr>
          <w:sz w:val="16"/>
          <w:szCs w:val="16"/>
        </w:rPr>
      </w:pPr>
    </w:p>
    <w:p w:rsidR="00AC2627" w:rsidRPr="00927416" w:rsidRDefault="00AC2627" w:rsidP="00C44D56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>4. Строк виконання заходів з відстеження.</w:t>
      </w:r>
    </w:p>
    <w:p w:rsidR="00C44D56" w:rsidRPr="00927416" w:rsidRDefault="00B1312C" w:rsidP="00C44D56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 w:rsidRPr="00927416">
        <w:rPr>
          <w:b w:val="0"/>
          <w:sz w:val="28"/>
          <w:szCs w:val="28"/>
          <w:lang w:val="uk-UA"/>
        </w:rPr>
        <w:t>Період відстеження:  20</w:t>
      </w:r>
      <w:r w:rsidR="00A819C4" w:rsidRPr="00927416">
        <w:rPr>
          <w:b w:val="0"/>
          <w:sz w:val="28"/>
          <w:szCs w:val="28"/>
          <w:lang w:val="uk-UA"/>
        </w:rPr>
        <w:t>18</w:t>
      </w:r>
      <w:r w:rsidR="00C44D56" w:rsidRPr="00927416">
        <w:rPr>
          <w:b w:val="0"/>
          <w:sz w:val="28"/>
          <w:szCs w:val="28"/>
          <w:lang w:val="uk-UA"/>
        </w:rPr>
        <w:t xml:space="preserve"> – 20</w:t>
      </w:r>
      <w:r w:rsidR="00A819C4" w:rsidRPr="00927416">
        <w:rPr>
          <w:b w:val="0"/>
          <w:sz w:val="28"/>
          <w:szCs w:val="28"/>
          <w:lang w:val="uk-UA"/>
        </w:rPr>
        <w:t>20</w:t>
      </w:r>
      <w:r w:rsidR="00C44D56" w:rsidRPr="00927416">
        <w:rPr>
          <w:b w:val="0"/>
          <w:sz w:val="28"/>
          <w:szCs w:val="28"/>
          <w:lang w:val="uk-UA"/>
        </w:rPr>
        <w:t xml:space="preserve">  роки (згідно з Планом-графіком відстеження результативності регуляторних актів</w:t>
      </w:r>
      <w:r w:rsidRPr="00927416">
        <w:rPr>
          <w:b w:val="0"/>
          <w:sz w:val="28"/>
          <w:szCs w:val="28"/>
          <w:lang w:val="uk-UA"/>
        </w:rPr>
        <w:t> </w:t>
      </w:r>
      <w:r w:rsidR="00A819C4" w:rsidRPr="00927416">
        <w:rPr>
          <w:b w:val="0"/>
          <w:sz w:val="28"/>
          <w:szCs w:val="28"/>
          <w:lang w:val="uk-UA"/>
        </w:rPr>
        <w:t xml:space="preserve">Миколаївської міської ради та виконавчого комітету Миколаївської міської ради </w:t>
      </w:r>
      <w:r w:rsidR="00C44D56" w:rsidRPr="00927416">
        <w:rPr>
          <w:b w:val="0"/>
          <w:sz w:val="28"/>
          <w:szCs w:val="28"/>
          <w:lang w:val="uk-UA"/>
        </w:rPr>
        <w:t>на 20</w:t>
      </w:r>
      <w:r w:rsidR="00A819C4" w:rsidRPr="00927416">
        <w:rPr>
          <w:b w:val="0"/>
          <w:sz w:val="28"/>
          <w:szCs w:val="28"/>
          <w:lang w:val="uk-UA"/>
        </w:rPr>
        <w:t>2</w:t>
      </w:r>
      <w:r w:rsidR="00C44D56" w:rsidRPr="00927416">
        <w:rPr>
          <w:b w:val="0"/>
          <w:sz w:val="28"/>
          <w:szCs w:val="28"/>
          <w:lang w:val="uk-UA"/>
        </w:rPr>
        <w:t>1 рік).  </w:t>
      </w:r>
    </w:p>
    <w:p w:rsidR="00C44D56" w:rsidRPr="00927416" w:rsidRDefault="00C44D56" w:rsidP="00AC2627">
      <w:pPr>
        <w:pStyle w:val="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AC2627" w:rsidRPr="00927416" w:rsidRDefault="00AC2627" w:rsidP="00C44D56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>5. Тип відстеження.</w:t>
      </w:r>
    </w:p>
    <w:p w:rsidR="00AC2627" w:rsidRPr="00927416" w:rsidRDefault="00C44D56" w:rsidP="00C44D5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>Періодичне</w:t>
      </w:r>
      <w:r w:rsidR="00AC2627" w:rsidRPr="00927416">
        <w:rPr>
          <w:sz w:val="28"/>
          <w:szCs w:val="28"/>
          <w:lang w:val="uk-UA"/>
        </w:rPr>
        <w:t xml:space="preserve"> відстеження</w:t>
      </w:r>
      <w:r w:rsidRPr="00927416">
        <w:rPr>
          <w:sz w:val="28"/>
          <w:szCs w:val="28"/>
          <w:lang w:val="uk-UA"/>
        </w:rPr>
        <w:t>.</w:t>
      </w:r>
    </w:p>
    <w:p w:rsidR="00C44D56" w:rsidRPr="00927416" w:rsidRDefault="00C44D56" w:rsidP="00AC26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AC2627" w:rsidRPr="00927416" w:rsidRDefault="00AC2627" w:rsidP="00AB0F9C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>6. Методи одержання результатів відстеження.</w:t>
      </w:r>
    </w:p>
    <w:p w:rsidR="00C44D56" w:rsidRPr="00927416" w:rsidRDefault="00AB0F9C" w:rsidP="00AB0F9C">
      <w:pPr>
        <w:pStyle w:val="3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  <w:lang w:val="uk-UA"/>
        </w:rPr>
      </w:pPr>
      <w:r w:rsidRPr="00927416">
        <w:rPr>
          <w:b w:val="0"/>
          <w:bCs w:val="0"/>
          <w:sz w:val="28"/>
          <w:szCs w:val="28"/>
          <w:lang w:val="uk-UA"/>
        </w:rPr>
        <w:t>Аналіз всіх</w:t>
      </w:r>
      <w:r w:rsidR="00956CE9" w:rsidRPr="00927416">
        <w:rPr>
          <w:b w:val="0"/>
          <w:bCs w:val="0"/>
          <w:sz w:val="28"/>
          <w:szCs w:val="28"/>
          <w:lang w:val="uk-UA"/>
        </w:rPr>
        <w:t xml:space="preserve"> статистичних</w:t>
      </w:r>
      <w:r w:rsidRPr="00927416">
        <w:rPr>
          <w:b w:val="0"/>
          <w:bCs w:val="0"/>
          <w:sz w:val="28"/>
          <w:szCs w:val="28"/>
          <w:lang w:val="uk-UA"/>
        </w:rPr>
        <w:t xml:space="preserve"> даних, на основі яких відстежується результативність регуляторного акту.</w:t>
      </w:r>
    </w:p>
    <w:p w:rsidR="00AB0F9C" w:rsidRPr="00927416" w:rsidRDefault="00AB0F9C" w:rsidP="00AB0F9C">
      <w:pPr>
        <w:pStyle w:val="3"/>
        <w:spacing w:before="0" w:beforeAutospacing="0" w:after="0" w:afterAutospacing="0"/>
        <w:ind w:firstLine="708"/>
        <w:jc w:val="both"/>
        <w:rPr>
          <w:b w:val="0"/>
          <w:bCs w:val="0"/>
          <w:sz w:val="16"/>
          <w:szCs w:val="16"/>
          <w:lang w:val="uk-UA"/>
        </w:rPr>
      </w:pPr>
    </w:p>
    <w:p w:rsidR="00AC2627" w:rsidRPr="00927416" w:rsidRDefault="00AC2627" w:rsidP="00C44D56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>7. Дані та припущення, на основі яких відстежувалась результативність, а також способи одержання даних.</w:t>
      </w:r>
    </w:p>
    <w:p w:rsidR="00AB0F9C" w:rsidRPr="00927416" w:rsidRDefault="00AB0F9C" w:rsidP="00AC262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27416">
        <w:rPr>
          <w:color w:val="FF0000"/>
          <w:sz w:val="28"/>
          <w:szCs w:val="28"/>
          <w:lang w:val="uk-UA"/>
        </w:rPr>
        <w:tab/>
      </w:r>
      <w:r w:rsidRPr="00927416">
        <w:rPr>
          <w:sz w:val="28"/>
          <w:szCs w:val="28"/>
          <w:lang w:val="uk-UA"/>
        </w:rPr>
        <w:t>Дані для відстеження результативності регуляторного акту визначені на підставі інформації, що надходила до управління екології департаменту житлово-комунального господарства Миколаївської міської ради.</w:t>
      </w:r>
    </w:p>
    <w:p w:rsidR="00C44D56" w:rsidRPr="00927416" w:rsidRDefault="00C44D56" w:rsidP="00AC2627">
      <w:pPr>
        <w:pStyle w:val="3"/>
        <w:spacing w:before="0" w:beforeAutospacing="0" w:after="0" w:afterAutospacing="0"/>
        <w:jc w:val="both"/>
        <w:rPr>
          <w:color w:val="FF0000"/>
          <w:sz w:val="16"/>
          <w:szCs w:val="16"/>
          <w:lang w:val="uk-UA"/>
        </w:rPr>
      </w:pPr>
    </w:p>
    <w:p w:rsidR="00AC2627" w:rsidRPr="00927416" w:rsidRDefault="00AC2627" w:rsidP="00C44D56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>8. Кількісні та якісні значення показників результативності акта.</w:t>
      </w:r>
    </w:p>
    <w:p w:rsidR="00AC2627" w:rsidRPr="00927416" w:rsidRDefault="00AC2627" w:rsidP="007D02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>Показники результативності:</w:t>
      </w:r>
    </w:p>
    <w:p w:rsidR="00AC2627" w:rsidRPr="00927416" w:rsidRDefault="00B1312C" w:rsidP="00EF4DC3">
      <w:pPr>
        <w:numPr>
          <w:ilvl w:val="0"/>
          <w:numId w:val="3"/>
        </w:numPr>
        <w:tabs>
          <w:tab w:val="clear" w:pos="1070"/>
          <w:tab w:val="num" w:pos="0"/>
          <w:tab w:val="left" w:pos="993"/>
        </w:tabs>
        <w:ind w:left="0" w:firstLine="710"/>
        <w:jc w:val="both"/>
        <w:rPr>
          <w:sz w:val="28"/>
          <w:szCs w:val="28"/>
        </w:rPr>
      </w:pPr>
      <w:r w:rsidRPr="00927416">
        <w:rPr>
          <w:sz w:val="28"/>
          <w:szCs w:val="28"/>
        </w:rPr>
        <w:t>у 201</w:t>
      </w:r>
      <w:r w:rsidR="00A819C4" w:rsidRPr="00927416">
        <w:rPr>
          <w:sz w:val="28"/>
          <w:szCs w:val="28"/>
        </w:rPr>
        <w:t>8</w:t>
      </w:r>
      <w:r w:rsidRPr="00927416">
        <w:rPr>
          <w:sz w:val="28"/>
          <w:szCs w:val="28"/>
        </w:rPr>
        <w:t xml:space="preserve"> році</w:t>
      </w:r>
      <w:r w:rsidR="007D0250" w:rsidRPr="00927416">
        <w:rPr>
          <w:sz w:val="28"/>
          <w:szCs w:val="28"/>
        </w:rPr>
        <w:t xml:space="preserve"> надійшло </w:t>
      </w:r>
      <w:r w:rsidR="00486F6F" w:rsidRPr="00927416">
        <w:rPr>
          <w:sz w:val="28"/>
          <w:szCs w:val="28"/>
        </w:rPr>
        <w:t>162 письмових</w:t>
      </w:r>
      <w:r w:rsidR="00CF5405" w:rsidRPr="00927416">
        <w:rPr>
          <w:sz w:val="28"/>
          <w:szCs w:val="28"/>
        </w:rPr>
        <w:t xml:space="preserve"> звернен</w:t>
      </w:r>
      <w:r w:rsidR="006E14B4" w:rsidRPr="00927416">
        <w:rPr>
          <w:sz w:val="28"/>
          <w:szCs w:val="28"/>
        </w:rPr>
        <w:t>ня</w:t>
      </w:r>
      <w:r w:rsidR="007D0250" w:rsidRPr="00927416">
        <w:rPr>
          <w:sz w:val="28"/>
          <w:szCs w:val="28"/>
        </w:rPr>
        <w:t xml:space="preserve"> </w:t>
      </w:r>
      <w:r w:rsidR="00486F6F" w:rsidRPr="00927416">
        <w:rPr>
          <w:sz w:val="28"/>
          <w:szCs w:val="28"/>
        </w:rPr>
        <w:t xml:space="preserve">з питань поводження з тваринами у місті, </w:t>
      </w:r>
      <w:r w:rsidR="007D0250" w:rsidRPr="00927416">
        <w:rPr>
          <w:sz w:val="28"/>
          <w:szCs w:val="28"/>
        </w:rPr>
        <w:t xml:space="preserve">було простерилізовано </w:t>
      </w:r>
      <w:r w:rsidR="00927416" w:rsidRPr="00927416">
        <w:rPr>
          <w:sz w:val="28"/>
          <w:szCs w:val="28"/>
        </w:rPr>
        <w:t>294 безпритульн</w:t>
      </w:r>
      <w:r w:rsidR="00456157">
        <w:rPr>
          <w:sz w:val="28"/>
          <w:szCs w:val="28"/>
        </w:rPr>
        <w:t>і</w:t>
      </w:r>
      <w:r w:rsidR="00927416" w:rsidRPr="00927416">
        <w:rPr>
          <w:sz w:val="28"/>
          <w:szCs w:val="28"/>
        </w:rPr>
        <w:t xml:space="preserve"> </w:t>
      </w:r>
      <w:r w:rsidR="00486F6F" w:rsidRPr="00927416">
        <w:rPr>
          <w:sz w:val="28"/>
          <w:szCs w:val="28"/>
        </w:rPr>
        <w:t>тварин</w:t>
      </w:r>
      <w:r w:rsidR="00456157">
        <w:rPr>
          <w:sz w:val="28"/>
          <w:szCs w:val="28"/>
        </w:rPr>
        <w:t>и</w:t>
      </w:r>
      <w:r w:rsidR="00486F6F" w:rsidRPr="00927416">
        <w:rPr>
          <w:sz w:val="28"/>
          <w:szCs w:val="28"/>
        </w:rPr>
        <w:t>, вакциновано</w:t>
      </w:r>
      <w:r w:rsidR="007D0250" w:rsidRPr="00927416">
        <w:rPr>
          <w:sz w:val="28"/>
          <w:szCs w:val="28"/>
        </w:rPr>
        <w:t xml:space="preserve"> </w:t>
      </w:r>
      <w:r w:rsidR="002C0B29" w:rsidRPr="00927416">
        <w:rPr>
          <w:sz w:val="28"/>
          <w:szCs w:val="28"/>
        </w:rPr>
        <w:t>4</w:t>
      </w:r>
      <w:r w:rsidR="00486F6F" w:rsidRPr="00927416">
        <w:rPr>
          <w:sz w:val="28"/>
          <w:szCs w:val="28"/>
        </w:rPr>
        <w:t>51</w:t>
      </w:r>
      <w:r w:rsidR="002C0B29" w:rsidRPr="00927416">
        <w:rPr>
          <w:sz w:val="28"/>
          <w:szCs w:val="28"/>
        </w:rPr>
        <w:t xml:space="preserve"> </w:t>
      </w:r>
      <w:r w:rsidR="007D0250" w:rsidRPr="00927416">
        <w:rPr>
          <w:sz w:val="28"/>
          <w:szCs w:val="28"/>
        </w:rPr>
        <w:t>безпритульн</w:t>
      </w:r>
      <w:r w:rsidR="00486F6F" w:rsidRPr="00927416">
        <w:rPr>
          <w:sz w:val="28"/>
          <w:szCs w:val="28"/>
        </w:rPr>
        <w:t>у</w:t>
      </w:r>
      <w:r w:rsidR="002C0B29" w:rsidRPr="00927416">
        <w:rPr>
          <w:sz w:val="28"/>
          <w:szCs w:val="28"/>
        </w:rPr>
        <w:t xml:space="preserve"> собак</w:t>
      </w:r>
      <w:r w:rsidR="00486F6F" w:rsidRPr="00927416">
        <w:rPr>
          <w:sz w:val="28"/>
          <w:szCs w:val="28"/>
        </w:rPr>
        <w:t>у</w:t>
      </w:r>
      <w:r w:rsidR="007D0250" w:rsidRPr="00927416">
        <w:rPr>
          <w:sz w:val="28"/>
          <w:szCs w:val="28"/>
        </w:rPr>
        <w:t>,</w:t>
      </w:r>
      <w:r w:rsidR="002C0B29" w:rsidRPr="00927416">
        <w:rPr>
          <w:sz w:val="28"/>
          <w:szCs w:val="28"/>
        </w:rPr>
        <w:t xml:space="preserve"> зареєстровано </w:t>
      </w:r>
      <w:r w:rsidR="00EF4DC3" w:rsidRPr="00927416">
        <w:rPr>
          <w:sz w:val="28"/>
          <w:szCs w:val="28"/>
        </w:rPr>
        <w:t>45</w:t>
      </w:r>
      <w:r w:rsidR="002C0B29" w:rsidRPr="00927416">
        <w:rPr>
          <w:sz w:val="28"/>
          <w:szCs w:val="28"/>
        </w:rPr>
        <w:t xml:space="preserve"> домашніх тварин,</w:t>
      </w:r>
      <w:r w:rsidR="007D0250" w:rsidRPr="00927416">
        <w:rPr>
          <w:sz w:val="28"/>
          <w:szCs w:val="28"/>
        </w:rPr>
        <w:t xml:space="preserve"> </w:t>
      </w:r>
      <w:r w:rsidR="00875319" w:rsidRPr="00927416">
        <w:rPr>
          <w:sz w:val="28"/>
          <w:szCs w:val="28"/>
        </w:rPr>
        <w:t xml:space="preserve">підібрано </w:t>
      </w:r>
      <w:r w:rsidR="00EF4DC3" w:rsidRPr="00927416">
        <w:rPr>
          <w:sz w:val="28"/>
          <w:szCs w:val="28"/>
        </w:rPr>
        <w:t>821 труп</w:t>
      </w:r>
      <w:r w:rsidR="00875319" w:rsidRPr="00927416">
        <w:rPr>
          <w:sz w:val="28"/>
          <w:szCs w:val="28"/>
        </w:rPr>
        <w:t xml:space="preserve"> тварин,</w:t>
      </w:r>
      <w:r w:rsidR="00EF4DC3" w:rsidRPr="00927416">
        <w:rPr>
          <w:sz w:val="28"/>
          <w:szCs w:val="28"/>
        </w:rPr>
        <w:t xml:space="preserve"> знайдено нових власників для 136 собак та 7 котів.</w:t>
      </w:r>
      <w:r w:rsidR="00875319" w:rsidRPr="00927416">
        <w:rPr>
          <w:sz w:val="28"/>
          <w:szCs w:val="28"/>
        </w:rPr>
        <w:t xml:space="preserve"> </w:t>
      </w:r>
      <w:r w:rsidR="00EF4DC3" w:rsidRPr="00927416">
        <w:rPr>
          <w:sz w:val="28"/>
          <w:szCs w:val="28"/>
        </w:rPr>
        <w:t xml:space="preserve">За </w:t>
      </w:r>
      <w:r w:rsidR="002C0B29" w:rsidRPr="00927416">
        <w:rPr>
          <w:sz w:val="28"/>
          <w:szCs w:val="28"/>
        </w:rPr>
        <w:t xml:space="preserve">даними </w:t>
      </w:r>
      <w:r w:rsidR="00EF4DC3" w:rsidRPr="00927416">
        <w:rPr>
          <w:sz w:val="28"/>
          <w:szCs w:val="28"/>
        </w:rPr>
        <w:t>управління охорони здоров’я Миколаївської міської ради</w:t>
      </w:r>
      <w:r w:rsidR="00456157">
        <w:rPr>
          <w:sz w:val="28"/>
          <w:szCs w:val="28"/>
        </w:rPr>
        <w:t>,</w:t>
      </w:r>
      <w:r w:rsidR="002C0B29" w:rsidRPr="00927416">
        <w:rPr>
          <w:sz w:val="28"/>
          <w:szCs w:val="28"/>
        </w:rPr>
        <w:t xml:space="preserve"> </w:t>
      </w:r>
      <w:r w:rsidR="00EF4DC3" w:rsidRPr="00927416">
        <w:rPr>
          <w:sz w:val="28"/>
          <w:szCs w:val="28"/>
        </w:rPr>
        <w:t>за медичною допомогою після укусів тварин</w:t>
      </w:r>
      <w:r w:rsidR="002C0B29" w:rsidRPr="00927416">
        <w:rPr>
          <w:sz w:val="28"/>
          <w:szCs w:val="28"/>
        </w:rPr>
        <w:t xml:space="preserve"> з</w:t>
      </w:r>
      <w:r w:rsidR="007D0250" w:rsidRPr="00927416">
        <w:rPr>
          <w:sz w:val="28"/>
          <w:szCs w:val="28"/>
        </w:rPr>
        <w:t>вернул</w:t>
      </w:r>
      <w:r w:rsidR="00EF4DC3" w:rsidRPr="00927416">
        <w:rPr>
          <w:sz w:val="28"/>
          <w:szCs w:val="28"/>
        </w:rPr>
        <w:t>о</w:t>
      </w:r>
      <w:r w:rsidR="007D0250" w:rsidRPr="00927416">
        <w:rPr>
          <w:sz w:val="28"/>
          <w:szCs w:val="28"/>
        </w:rPr>
        <w:t xml:space="preserve">сь </w:t>
      </w:r>
      <w:r w:rsidR="00EF4DC3" w:rsidRPr="00927416">
        <w:rPr>
          <w:sz w:val="28"/>
          <w:szCs w:val="28"/>
        </w:rPr>
        <w:t>895</w:t>
      </w:r>
      <w:r w:rsidR="007D0250" w:rsidRPr="00927416">
        <w:rPr>
          <w:sz w:val="28"/>
          <w:szCs w:val="28"/>
        </w:rPr>
        <w:t xml:space="preserve"> осіб, з </w:t>
      </w:r>
      <w:r w:rsidR="007C6F34" w:rsidRPr="00927416">
        <w:rPr>
          <w:sz w:val="28"/>
          <w:szCs w:val="28"/>
        </w:rPr>
        <w:t>них</w:t>
      </w:r>
      <w:r w:rsidR="007D0250" w:rsidRPr="00927416">
        <w:rPr>
          <w:sz w:val="28"/>
          <w:szCs w:val="28"/>
        </w:rPr>
        <w:t xml:space="preserve"> </w:t>
      </w:r>
      <w:r w:rsidR="00EF4DC3" w:rsidRPr="00927416">
        <w:rPr>
          <w:sz w:val="28"/>
          <w:szCs w:val="28"/>
        </w:rPr>
        <w:t>287</w:t>
      </w:r>
      <w:r w:rsidR="007D0250" w:rsidRPr="00927416">
        <w:rPr>
          <w:sz w:val="28"/>
          <w:szCs w:val="28"/>
        </w:rPr>
        <w:t xml:space="preserve"> ос</w:t>
      </w:r>
      <w:r w:rsidR="00C92064" w:rsidRPr="00927416">
        <w:rPr>
          <w:sz w:val="28"/>
          <w:szCs w:val="28"/>
        </w:rPr>
        <w:t>і</w:t>
      </w:r>
      <w:r w:rsidR="007D0250" w:rsidRPr="00927416">
        <w:rPr>
          <w:sz w:val="28"/>
          <w:szCs w:val="28"/>
        </w:rPr>
        <w:t xml:space="preserve">б </w:t>
      </w:r>
      <w:r w:rsidR="00EF4DC3" w:rsidRPr="00927416">
        <w:rPr>
          <w:sz w:val="28"/>
          <w:szCs w:val="28"/>
        </w:rPr>
        <w:t xml:space="preserve">постраждали від </w:t>
      </w:r>
      <w:r w:rsidR="00456157" w:rsidRPr="00927416">
        <w:rPr>
          <w:sz w:val="28"/>
          <w:szCs w:val="28"/>
        </w:rPr>
        <w:t xml:space="preserve">укусів </w:t>
      </w:r>
      <w:r w:rsidR="007D0250" w:rsidRPr="00927416">
        <w:rPr>
          <w:sz w:val="28"/>
          <w:szCs w:val="28"/>
        </w:rPr>
        <w:t>безпритульни</w:t>
      </w:r>
      <w:r w:rsidR="00EF4DC3" w:rsidRPr="00927416">
        <w:rPr>
          <w:sz w:val="28"/>
          <w:szCs w:val="28"/>
        </w:rPr>
        <w:t>х</w:t>
      </w:r>
      <w:r w:rsidR="007D0250" w:rsidRPr="00927416">
        <w:rPr>
          <w:sz w:val="28"/>
          <w:szCs w:val="28"/>
        </w:rPr>
        <w:t xml:space="preserve"> </w:t>
      </w:r>
      <w:r w:rsidR="00EF4DC3" w:rsidRPr="00927416">
        <w:rPr>
          <w:sz w:val="28"/>
          <w:szCs w:val="28"/>
        </w:rPr>
        <w:t>тварин</w:t>
      </w:r>
      <w:r w:rsidR="00AC2627" w:rsidRPr="00927416">
        <w:rPr>
          <w:sz w:val="28"/>
          <w:szCs w:val="28"/>
        </w:rPr>
        <w:t>;</w:t>
      </w:r>
    </w:p>
    <w:p w:rsidR="007075F2" w:rsidRPr="00927416" w:rsidRDefault="00AC2627" w:rsidP="00EF4DC3">
      <w:pPr>
        <w:numPr>
          <w:ilvl w:val="0"/>
          <w:numId w:val="3"/>
        </w:numPr>
        <w:tabs>
          <w:tab w:val="clear" w:pos="1070"/>
          <w:tab w:val="num" w:pos="0"/>
          <w:tab w:val="left" w:pos="993"/>
        </w:tabs>
        <w:ind w:left="0" w:firstLine="710"/>
        <w:jc w:val="both"/>
        <w:rPr>
          <w:sz w:val="28"/>
          <w:szCs w:val="28"/>
        </w:rPr>
      </w:pPr>
      <w:r w:rsidRPr="00927416">
        <w:rPr>
          <w:sz w:val="28"/>
          <w:szCs w:val="28"/>
        </w:rPr>
        <w:lastRenderedPageBreak/>
        <w:t>у 201</w:t>
      </w:r>
      <w:r w:rsidR="00A819C4" w:rsidRPr="00927416">
        <w:rPr>
          <w:sz w:val="28"/>
          <w:szCs w:val="28"/>
        </w:rPr>
        <w:t>9</w:t>
      </w:r>
      <w:r w:rsidRPr="00927416">
        <w:rPr>
          <w:sz w:val="28"/>
          <w:szCs w:val="28"/>
        </w:rPr>
        <w:t xml:space="preserve"> році </w:t>
      </w:r>
      <w:r w:rsidR="00EF4DC3" w:rsidRPr="00927416">
        <w:rPr>
          <w:sz w:val="28"/>
          <w:szCs w:val="28"/>
        </w:rPr>
        <w:t>надійшло 1</w:t>
      </w:r>
      <w:r w:rsidR="006E14B4" w:rsidRPr="00927416">
        <w:rPr>
          <w:sz w:val="28"/>
          <w:szCs w:val="28"/>
        </w:rPr>
        <w:t>19</w:t>
      </w:r>
      <w:r w:rsidR="00EF4DC3" w:rsidRPr="00927416">
        <w:rPr>
          <w:sz w:val="28"/>
          <w:szCs w:val="28"/>
        </w:rPr>
        <w:t xml:space="preserve"> письмових звернен</w:t>
      </w:r>
      <w:r w:rsidR="006E14B4" w:rsidRPr="00927416">
        <w:rPr>
          <w:sz w:val="28"/>
          <w:szCs w:val="28"/>
        </w:rPr>
        <w:t>ь</w:t>
      </w:r>
      <w:r w:rsidR="00EF4DC3" w:rsidRPr="00927416">
        <w:rPr>
          <w:sz w:val="28"/>
          <w:szCs w:val="28"/>
        </w:rPr>
        <w:t xml:space="preserve"> з питань поводження з тваринами у місті, було простерилізовано </w:t>
      </w:r>
      <w:r w:rsidR="006E14B4" w:rsidRPr="00927416">
        <w:rPr>
          <w:sz w:val="28"/>
          <w:szCs w:val="28"/>
        </w:rPr>
        <w:t>427</w:t>
      </w:r>
      <w:r w:rsidR="00EF4DC3" w:rsidRPr="00927416">
        <w:rPr>
          <w:sz w:val="28"/>
          <w:szCs w:val="28"/>
        </w:rPr>
        <w:t xml:space="preserve"> </w:t>
      </w:r>
      <w:r w:rsidR="00927416" w:rsidRPr="00927416">
        <w:rPr>
          <w:sz w:val="28"/>
          <w:szCs w:val="28"/>
        </w:rPr>
        <w:t xml:space="preserve">безпритульних </w:t>
      </w:r>
      <w:r w:rsidR="00EF4DC3" w:rsidRPr="00927416">
        <w:rPr>
          <w:sz w:val="28"/>
          <w:szCs w:val="28"/>
        </w:rPr>
        <w:t xml:space="preserve">тварин, вакциновано </w:t>
      </w:r>
      <w:r w:rsidR="006E14B4" w:rsidRPr="00927416">
        <w:rPr>
          <w:sz w:val="28"/>
          <w:szCs w:val="28"/>
        </w:rPr>
        <w:t>285</w:t>
      </w:r>
      <w:r w:rsidR="00EF4DC3" w:rsidRPr="00927416">
        <w:rPr>
          <w:sz w:val="28"/>
          <w:szCs w:val="28"/>
        </w:rPr>
        <w:t xml:space="preserve"> безпритульн</w:t>
      </w:r>
      <w:r w:rsidR="006E14B4" w:rsidRPr="00927416">
        <w:rPr>
          <w:sz w:val="28"/>
          <w:szCs w:val="28"/>
        </w:rPr>
        <w:t>их</w:t>
      </w:r>
      <w:r w:rsidR="00EF4DC3" w:rsidRPr="00927416">
        <w:rPr>
          <w:sz w:val="28"/>
          <w:szCs w:val="28"/>
        </w:rPr>
        <w:t xml:space="preserve"> собак, зареєстровано </w:t>
      </w:r>
      <w:r w:rsidR="006E14B4" w:rsidRPr="00927416">
        <w:rPr>
          <w:sz w:val="28"/>
          <w:szCs w:val="28"/>
        </w:rPr>
        <w:t>90</w:t>
      </w:r>
      <w:r w:rsidR="00EF4DC3" w:rsidRPr="00927416">
        <w:rPr>
          <w:sz w:val="28"/>
          <w:szCs w:val="28"/>
        </w:rPr>
        <w:t xml:space="preserve"> домашніх тварин, підібрано </w:t>
      </w:r>
      <w:r w:rsidR="006E14B4" w:rsidRPr="00927416">
        <w:rPr>
          <w:sz w:val="28"/>
          <w:szCs w:val="28"/>
        </w:rPr>
        <w:t>473</w:t>
      </w:r>
      <w:r w:rsidR="00EF4DC3" w:rsidRPr="00927416">
        <w:rPr>
          <w:sz w:val="28"/>
          <w:szCs w:val="28"/>
        </w:rPr>
        <w:t xml:space="preserve"> труп</w:t>
      </w:r>
      <w:r w:rsidR="006E14B4" w:rsidRPr="00927416">
        <w:rPr>
          <w:sz w:val="28"/>
          <w:szCs w:val="28"/>
        </w:rPr>
        <w:t>и</w:t>
      </w:r>
      <w:r w:rsidR="00EF4DC3" w:rsidRPr="00927416">
        <w:rPr>
          <w:sz w:val="28"/>
          <w:szCs w:val="28"/>
        </w:rPr>
        <w:t xml:space="preserve"> тварин, </w:t>
      </w:r>
      <w:r w:rsidR="006E14B4" w:rsidRPr="00927416">
        <w:rPr>
          <w:sz w:val="28"/>
          <w:szCs w:val="28"/>
        </w:rPr>
        <w:t>знайдено нових власників для 197 собак та 16 котів</w:t>
      </w:r>
      <w:r w:rsidR="00EF4DC3" w:rsidRPr="00927416">
        <w:rPr>
          <w:sz w:val="28"/>
          <w:szCs w:val="28"/>
        </w:rPr>
        <w:t>. За даними управління охорони здоров’я Миколаївської міської ради</w:t>
      </w:r>
      <w:r w:rsidR="00456157">
        <w:rPr>
          <w:sz w:val="28"/>
          <w:szCs w:val="28"/>
        </w:rPr>
        <w:t>,</w:t>
      </w:r>
      <w:r w:rsidR="00EF4DC3" w:rsidRPr="00927416">
        <w:rPr>
          <w:sz w:val="28"/>
          <w:szCs w:val="28"/>
        </w:rPr>
        <w:t xml:space="preserve"> за медичною допомогою після укусів тварин звернулось </w:t>
      </w:r>
      <w:r w:rsidR="006E14B4" w:rsidRPr="00927416">
        <w:rPr>
          <w:sz w:val="28"/>
          <w:szCs w:val="28"/>
        </w:rPr>
        <w:t>1054</w:t>
      </w:r>
      <w:r w:rsidR="00EF4DC3" w:rsidRPr="00927416">
        <w:rPr>
          <w:sz w:val="28"/>
          <w:szCs w:val="28"/>
        </w:rPr>
        <w:t xml:space="preserve"> ос</w:t>
      </w:r>
      <w:r w:rsidR="00456157">
        <w:rPr>
          <w:sz w:val="28"/>
          <w:szCs w:val="28"/>
        </w:rPr>
        <w:t>о</w:t>
      </w:r>
      <w:r w:rsidR="00EF4DC3" w:rsidRPr="00927416">
        <w:rPr>
          <w:sz w:val="28"/>
          <w:szCs w:val="28"/>
        </w:rPr>
        <w:t>б</w:t>
      </w:r>
      <w:r w:rsidR="00456157">
        <w:rPr>
          <w:sz w:val="28"/>
          <w:szCs w:val="28"/>
        </w:rPr>
        <w:t>и</w:t>
      </w:r>
      <w:r w:rsidR="00EF4DC3" w:rsidRPr="00927416">
        <w:rPr>
          <w:sz w:val="28"/>
          <w:szCs w:val="28"/>
        </w:rPr>
        <w:t xml:space="preserve">, з них </w:t>
      </w:r>
      <w:r w:rsidR="006E14B4" w:rsidRPr="00927416">
        <w:rPr>
          <w:sz w:val="28"/>
          <w:szCs w:val="28"/>
        </w:rPr>
        <w:t>478</w:t>
      </w:r>
      <w:r w:rsidR="00EF4DC3" w:rsidRPr="00927416">
        <w:rPr>
          <w:sz w:val="28"/>
          <w:szCs w:val="28"/>
        </w:rPr>
        <w:t xml:space="preserve"> осіб постраждали від </w:t>
      </w:r>
      <w:r w:rsidR="00456157" w:rsidRPr="00927416">
        <w:rPr>
          <w:sz w:val="28"/>
          <w:szCs w:val="28"/>
        </w:rPr>
        <w:t xml:space="preserve">укусів </w:t>
      </w:r>
      <w:r w:rsidR="00EF4DC3" w:rsidRPr="00927416">
        <w:rPr>
          <w:sz w:val="28"/>
          <w:szCs w:val="28"/>
        </w:rPr>
        <w:t>безпритульних тварин;</w:t>
      </w:r>
    </w:p>
    <w:p w:rsidR="00AB0F9C" w:rsidRPr="00927416" w:rsidRDefault="007075F2" w:rsidP="00927416">
      <w:pPr>
        <w:numPr>
          <w:ilvl w:val="0"/>
          <w:numId w:val="3"/>
        </w:numPr>
        <w:tabs>
          <w:tab w:val="clear" w:pos="1070"/>
          <w:tab w:val="num" w:pos="0"/>
          <w:tab w:val="left" w:pos="993"/>
        </w:tabs>
        <w:ind w:left="0" w:firstLine="710"/>
        <w:jc w:val="both"/>
        <w:rPr>
          <w:color w:val="FF0000"/>
          <w:sz w:val="28"/>
          <w:szCs w:val="28"/>
        </w:rPr>
      </w:pPr>
      <w:r w:rsidRPr="00927416">
        <w:rPr>
          <w:sz w:val="28"/>
          <w:szCs w:val="28"/>
        </w:rPr>
        <w:t>у 20</w:t>
      </w:r>
      <w:r w:rsidR="00A819C4" w:rsidRPr="00927416">
        <w:rPr>
          <w:sz w:val="28"/>
          <w:szCs w:val="28"/>
        </w:rPr>
        <w:t>20</w:t>
      </w:r>
      <w:r w:rsidRPr="00927416">
        <w:rPr>
          <w:sz w:val="28"/>
          <w:szCs w:val="28"/>
        </w:rPr>
        <w:t xml:space="preserve"> р</w:t>
      </w:r>
      <w:r w:rsidR="00B1312C" w:rsidRPr="00927416">
        <w:rPr>
          <w:sz w:val="28"/>
          <w:szCs w:val="28"/>
        </w:rPr>
        <w:t>оці</w:t>
      </w:r>
      <w:r w:rsidRPr="00927416">
        <w:rPr>
          <w:sz w:val="28"/>
          <w:szCs w:val="28"/>
        </w:rPr>
        <w:t xml:space="preserve"> </w:t>
      </w:r>
      <w:r w:rsidR="00927416" w:rsidRPr="00927416">
        <w:rPr>
          <w:sz w:val="28"/>
          <w:szCs w:val="28"/>
        </w:rPr>
        <w:t>надійшло 113 письмових звернень з питань поводження з тваринами у місті, було простерилізовано 1630 тварин, вакциновано 1537 безпритульн</w:t>
      </w:r>
      <w:r w:rsidR="00456157">
        <w:rPr>
          <w:sz w:val="28"/>
          <w:szCs w:val="28"/>
        </w:rPr>
        <w:t>их</w:t>
      </w:r>
      <w:r w:rsidR="00927416" w:rsidRPr="00927416">
        <w:rPr>
          <w:sz w:val="28"/>
          <w:szCs w:val="28"/>
        </w:rPr>
        <w:t xml:space="preserve"> </w:t>
      </w:r>
      <w:r w:rsidR="00456157">
        <w:rPr>
          <w:sz w:val="28"/>
          <w:szCs w:val="28"/>
        </w:rPr>
        <w:t>тварин</w:t>
      </w:r>
      <w:r w:rsidR="00927416" w:rsidRPr="00927416">
        <w:rPr>
          <w:sz w:val="28"/>
          <w:szCs w:val="28"/>
        </w:rPr>
        <w:t>, зареєстровано 69 домашніх тварин, підібрано 356 трупів тварин, знайдено нових власників для 322 собак та 81 кота. За даними управління охорони здоров’я Миколаївської міської ради</w:t>
      </w:r>
      <w:r w:rsidR="00456157">
        <w:rPr>
          <w:sz w:val="28"/>
          <w:szCs w:val="28"/>
        </w:rPr>
        <w:t>,</w:t>
      </w:r>
      <w:r w:rsidR="00927416" w:rsidRPr="00927416">
        <w:rPr>
          <w:sz w:val="28"/>
          <w:szCs w:val="28"/>
        </w:rPr>
        <w:t xml:space="preserve"> за медичною допомогою після укусів тварин зв</w:t>
      </w:r>
      <w:r w:rsidR="00456157">
        <w:rPr>
          <w:sz w:val="28"/>
          <w:szCs w:val="28"/>
        </w:rPr>
        <w:t>ернулось 845 осіб, з них 373 осо</w:t>
      </w:r>
      <w:r w:rsidR="00927416" w:rsidRPr="00927416">
        <w:rPr>
          <w:sz w:val="28"/>
          <w:szCs w:val="28"/>
        </w:rPr>
        <w:t>б</w:t>
      </w:r>
      <w:r w:rsidR="00456157">
        <w:rPr>
          <w:sz w:val="28"/>
          <w:szCs w:val="28"/>
        </w:rPr>
        <w:t>и</w:t>
      </w:r>
      <w:r w:rsidR="00927416" w:rsidRPr="00927416">
        <w:rPr>
          <w:sz w:val="28"/>
          <w:szCs w:val="28"/>
        </w:rPr>
        <w:t xml:space="preserve"> постраждали від</w:t>
      </w:r>
      <w:r w:rsidR="00456157">
        <w:rPr>
          <w:sz w:val="28"/>
          <w:szCs w:val="28"/>
        </w:rPr>
        <w:t xml:space="preserve"> </w:t>
      </w:r>
      <w:r w:rsidR="00456157" w:rsidRPr="00927416">
        <w:rPr>
          <w:sz w:val="28"/>
          <w:szCs w:val="28"/>
        </w:rPr>
        <w:t>укусів</w:t>
      </w:r>
      <w:r w:rsidR="00927416" w:rsidRPr="00927416">
        <w:rPr>
          <w:sz w:val="28"/>
          <w:szCs w:val="28"/>
        </w:rPr>
        <w:t xml:space="preserve"> безпритульних тварин.</w:t>
      </w:r>
    </w:p>
    <w:p w:rsidR="007075F2" w:rsidRPr="00927416" w:rsidRDefault="007075F2" w:rsidP="00927416">
      <w:pPr>
        <w:tabs>
          <w:tab w:val="num" w:pos="0"/>
          <w:tab w:val="left" w:pos="993"/>
        </w:tabs>
        <w:ind w:firstLine="710"/>
        <w:jc w:val="both"/>
        <w:rPr>
          <w:color w:val="FF0000"/>
          <w:sz w:val="16"/>
          <w:szCs w:val="16"/>
        </w:rPr>
      </w:pPr>
    </w:p>
    <w:p w:rsidR="00AC2627" w:rsidRPr="00927416" w:rsidRDefault="00AC2627" w:rsidP="00AB0F9C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927416">
        <w:rPr>
          <w:b/>
          <w:sz w:val="28"/>
          <w:szCs w:val="28"/>
          <w:lang w:val="uk-UA"/>
        </w:rPr>
        <w:t>9. Оцінка результатів реалізації регуляторного акта та ступеня досягнення визначених цілей.</w:t>
      </w:r>
    </w:p>
    <w:p w:rsidR="00E30561" w:rsidRPr="00927416" w:rsidRDefault="00343F9B" w:rsidP="003563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 xml:space="preserve">Визначити </w:t>
      </w:r>
      <w:r w:rsidR="00956CE9" w:rsidRPr="00927416">
        <w:rPr>
          <w:sz w:val="28"/>
          <w:szCs w:val="28"/>
          <w:lang w:val="uk-UA"/>
        </w:rPr>
        <w:t>якісні</w:t>
      </w:r>
      <w:r w:rsidRPr="00927416">
        <w:rPr>
          <w:sz w:val="28"/>
          <w:szCs w:val="28"/>
          <w:lang w:val="uk-UA"/>
        </w:rPr>
        <w:t xml:space="preserve"> показники результативності акта неможливо.</w:t>
      </w:r>
      <w:r w:rsidR="00651C82" w:rsidRPr="00927416">
        <w:rPr>
          <w:sz w:val="28"/>
          <w:szCs w:val="28"/>
          <w:lang w:val="uk-UA"/>
        </w:rPr>
        <w:t xml:space="preserve"> Одним із основних завдань Правил утриман</w:t>
      </w:r>
      <w:r w:rsidR="00456157">
        <w:rPr>
          <w:sz w:val="28"/>
          <w:szCs w:val="28"/>
          <w:lang w:val="uk-UA"/>
        </w:rPr>
        <w:t>ня домашніх собак та котів в м. </w:t>
      </w:r>
      <w:bookmarkStart w:id="0" w:name="_GoBack"/>
      <w:bookmarkEnd w:id="0"/>
      <w:r w:rsidR="00651C82" w:rsidRPr="00927416">
        <w:rPr>
          <w:sz w:val="28"/>
          <w:szCs w:val="28"/>
          <w:lang w:val="uk-UA"/>
        </w:rPr>
        <w:t xml:space="preserve">Миколаєві є </w:t>
      </w:r>
      <w:r w:rsidR="00356317" w:rsidRPr="00927416">
        <w:rPr>
          <w:sz w:val="28"/>
          <w:szCs w:val="28"/>
          <w:lang w:val="uk-UA"/>
        </w:rPr>
        <w:t>цивілізоване вирішення питань поводження з домашніми та безпритульними собаками та котами, формування гуманного ставлення мешканців міста до тварин та підвищення відповідальності власників домашніх тварин.</w:t>
      </w:r>
    </w:p>
    <w:p w:rsidR="007A6301" w:rsidRPr="00927416" w:rsidRDefault="00343F9B" w:rsidP="007A6301">
      <w:pPr>
        <w:pStyle w:val="a4"/>
        <w:ind w:firstLine="708"/>
      </w:pPr>
      <w:r w:rsidRPr="00927416">
        <w:t xml:space="preserve">У зв’язку з тим, що у діючому законодавстві відбулися певні зміни, що стосуються сфери поводження з тваринами, змінилася структура деяких державних органів та служб, </w:t>
      </w:r>
      <w:r w:rsidR="00A819C4" w:rsidRPr="00927416">
        <w:t xml:space="preserve">а також, враховуючи прийняття міською радою Програми поводження з котами і собаками та регулювання чисельності безпритульних тварин гуманними методами у м. Миколаєві на 2020-2024 роки </w:t>
      </w:r>
      <w:r w:rsidRPr="00927416">
        <w:t>є необхідність перегляду діючих Правил</w:t>
      </w:r>
      <w:r w:rsidR="004D22D7" w:rsidRPr="00927416">
        <w:t xml:space="preserve"> утриман</w:t>
      </w:r>
      <w:r w:rsidR="00A819C4" w:rsidRPr="00927416">
        <w:t>ня домашніх собак та котів в м. </w:t>
      </w:r>
      <w:r w:rsidR="004D22D7" w:rsidRPr="00927416">
        <w:t>Миколаєві</w:t>
      </w:r>
      <w:r w:rsidRPr="00927416">
        <w:t xml:space="preserve">.  </w:t>
      </w:r>
    </w:p>
    <w:p w:rsidR="007A6301" w:rsidRPr="00927416" w:rsidRDefault="007A6301" w:rsidP="00A819C4">
      <w:pPr>
        <w:pStyle w:val="a4"/>
        <w:ind w:firstLine="708"/>
      </w:pPr>
      <w:r w:rsidRPr="00927416">
        <w:t xml:space="preserve">З цією метою </w:t>
      </w:r>
      <w:r w:rsidRPr="00927416">
        <w:rPr>
          <w:bCs/>
        </w:rPr>
        <w:t>проект регуляторного акту «</w:t>
      </w:r>
      <w:r w:rsidRPr="00927416">
        <w:t>Про внесення змін та доповнень до рішення Миколаївської міської ради від 03.09.2009 № 36/8 «Про затвердження Правил утримання домашніх собак та котів в м. Миколаєві» включено до Плану діяльності з підготовки проектів регуляторних актів Миколаївської міської ради на 20</w:t>
      </w:r>
      <w:r w:rsidR="00A819C4" w:rsidRPr="00927416">
        <w:t>2</w:t>
      </w:r>
      <w:r w:rsidRPr="00927416">
        <w:t xml:space="preserve">1 рік, затвердженого рішенням Миколаївської міської ради від </w:t>
      </w:r>
      <w:r w:rsidR="00A819C4" w:rsidRPr="00927416">
        <w:t>24.12.2020 № 2/23.</w:t>
      </w:r>
    </w:p>
    <w:p w:rsidR="00AB0F9C" w:rsidRPr="00927416" w:rsidRDefault="00AB0F9C" w:rsidP="00AC2627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p w:rsidR="00CF5405" w:rsidRPr="00927416" w:rsidRDefault="00CF5405" w:rsidP="00AC2627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p w:rsidR="00EC5135" w:rsidRPr="00927416" w:rsidRDefault="00355FAD" w:rsidP="00AC262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 xml:space="preserve">Начальник </w:t>
      </w:r>
      <w:r w:rsidR="00AB0F9C" w:rsidRPr="00927416">
        <w:rPr>
          <w:sz w:val="28"/>
          <w:szCs w:val="28"/>
          <w:lang w:val="uk-UA"/>
        </w:rPr>
        <w:t xml:space="preserve">управління </w:t>
      </w:r>
    </w:p>
    <w:p w:rsidR="00CF5405" w:rsidRPr="00927416" w:rsidRDefault="00EC5135" w:rsidP="00EC5135">
      <w:pPr>
        <w:pStyle w:val="a3"/>
        <w:tabs>
          <w:tab w:val="left" w:pos="406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 xml:space="preserve">екології </w:t>
      </w:r>
      <w:r w:rsidR="00CF5405" w:rsidRPr="00927416">
        <w:rPr>
          <w:sz w:val="28"/>
          <w:szCs w:val="28"/>
          <w:lang w:val="uk-UA"/>
        </w:rPr>
        <w:t xml:space="preserve">департаменту </w:t>
      </w:r>
      <w:proofErr w:type="spellStart"/>
      <w:r w:rsidR="00CF5405" w:rsidRPr="00927416">
        <w:rPr>
          <w:sz w:val="28"/>
          <w:szCs w:val="28"/>
          <w:lang w:val="uk-UA"/>
        </w:rPr>
        <w:t>житлово-</w:t>
      </w:r>
      <w:proofErr w:type="spellEnd"/>
      <w:r w:rsidRPr="00927416">
        <w:rPr>
          <w:sz w:val="28"/>
          <w:szCs w:val="28"/>
          <w:lang w:val="uk-UA"/>
        </w:rPr>
        <w:tab/>
      </w:r>
    </w:p>
    <w:p w:rsidR="00CF5405" w:rsidRPr="00927416" w:rsidRDefault="00CF5405" w:rsidP="00AC262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 xml:space="preserve">комунального господарства </w:t>
      </w:r>
    </w:p>
    <w:p w:rsidR="00CF5405" w:rsidRPr="00927416" w:rsidRDefault="00CF5405" w:rsidP="00AC262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27416">
        <w:rPr>
          <w:sz w:val="28"/>
          <w:szCs w:val="28"/>
          <w:lang w:val="uk-UA"/>
        </w:rPr>
        <w:t xml:space="preserve">Миколаївської міської ради                                          </w:t>
      </w:r>
      <w:r w:rsidR="00EC5135" w:rsidRPr="00927416">
        <w:rPr>
          <w:sz w:val="28"/>
          <w:szCs w:val="28"/>
          <w:lang w:val="uk-UA"/>
        </w:rPr>
        <w:t xml:space="preserve">   </w:t>
      </w:r>
      <w:r w:rsidR="00355FAD" w:rsidRPr="00927416">
        <w:rPr>
          <w:sz w:val="28"/>
          <w:szCs w:val="28"/>
          <w:lang w:val="uk-UA"/>
        </w:rPr>
        <w:t>Віталій ПЕРЕБЕЙНОС</w:t>
      </w:r>
    </w:p>
    <w:sectPr w:rsidR="00CF5405" w:rsidRPr="0092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4295D"/>
    <w:multiLevelType w:val="multilevel"/>
    <w:tmpl w:val="1B40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5C4085"/>
    <w:multiLevelType w:val="multilevel"/>
    <w:tmpl w:val="FE96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A0E99"/>
    <w:multiLevelType w:val="multilevel"/>
    <w:tmpl w:val="C6C623E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27"/>
    <w:rsid w:val="00062353"/>
    <w:rsid w:val="000B6374"/>
    <w:rsid w:val="000E7881"/>
    <w:rsid w:val="00103F7D"/>
    <w:rsid w:val="001B054C"/>
    <w:rsid w:val="002115B0"/>
    <w:rsid w:val="002C0B29"/>
    <w:rsid w:val="002D6474"/>
    <w:rsid w:val="002E7558"/>
    <w:rsid w:val="003208F4"/>
    <w:rsid w:val="00343F9B"/>
    <w:rsid w:val="00355FAD"/>
    <w:rsid w:val="00356317"/>
    <w:rsid w:val="004119B7"/>
    <w:rsid w:val="0042027A"/>
    <w:rsid w:val="00454516"/>
    <w:rsid w:val="00456157"/>
    <w:rsid w:val="00486F6F"/>
    <w:rsid w:val="004D22D7"/>
    <w:rsid w:val="00556C8E"/>
    <w:rsid w:val="00651C82"/>
    <w:rsid w:val="00695904"/>
    <w:rsid w:val="006E14B4"/>
    <w:rsid w:val="007075F2"/>
    <w:rsid w:val="00756AF4"/>
    <w:rsid w:val="007A6301"/>
    <w:rsid w:val="007C6F34"/>
    <w:rsid w:val="007D0250"/>
    <w:rsid w:val="008246C7"/>
    <w:rsid w:val="00875319"/>
    <w:rsid w:val="008B00EA"/>
    <w:rsid w:val="008E4B23"/>
    <w:rsid w:val="0091352A"/>
    <w:rsid w:val="00927416"/>
    <w:rsid w:val="00956CE9"/>
    <w:rsid w:val="009930E0"/>
    <w:rsid w:val="009C45E4"/>
    <w:rsid w:val="00A819C4"/>
    <w:rsid w:val="00AB0F9C"/>
    <w:rsid w:val="00AC2627"/>
    <w:rsid w:val="00B1312C"/>
    <w:rsid w:val="00B30795"/>
    <w:rsid w:val="00BF2A30"/>
    <w:rsid w:val="00C44D56"/>
    <w:rsid w:val="00C85A63"/>
    <w:rsid w:val="00C92064"/>
    <w:rsid w:val="00CA236B"/>
    <w:rsid w:val="00CF5405"/>
    <w:rsid w:val="00D815A1"/>
    <w:rsid w:val="00E30561"/>
    <w:rsid w:val="00EC5135"/>
    <w:rsid w:val="00ED2DD6"/>
    <w:rsid w:val="00E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qFormat/>
    <w:rsid w:val="00AC26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85A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C2627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2627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rsid w:val="00343F9B"/>
    <w:pPr>
      <w:jc w:val="both"/>
    </w:pPr>
    <w:rPr>
      <w:sz w:val="28"/>
      <w:szCs w:val="28"/>
    </w:rPr>
  </w:style>
  <w:style w:type="paragraph" w:styleId="a5">
    <w:name w:val="Plain Text"/>
    <w:basedOn w:val="a"/>
    <w:link w:val="a6"/>
    <w:rsid w:val="00B1312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B1312C"/>
    <w:rPr>
      <w:rFonts w:ascii="Courier New" w:hAnsi="Courier New" w:cs="Courier New"/>
      <w:lang w:val="uk-UA"/>
    </w:rPr>
  </w:style>
  <w:style w:type="character" w:customStyle="1" w:styleId="20">
    <w:name w:val="Заголовок 2 Знак"/>
    <w:link w:val="2"/>
    <w:semiHidden/>
    <w:rsid w:val="00C85A63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styleId="a7">
    <w:name w:val="Strong"/>
    <w:uiPriority w:val="22"/>
    <w:qFormat/>
    <w:rsid w:val="00C85A63"/>
    <w:rPr>
      <w:b/>
      <w:bCs/>
    </w:rPr>
  </w:style>
  <w:style w:type="paragraph" w:styleId="a8">
    <w:name w:val="Balloon Text"/>
    <w:basedOn w:val="a"/>
    <w:link w:val="a9"/>
    <w:rsid w:val="004545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5451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qFormat/>
    <w:rsid w:val="00AC26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85A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C2627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2627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rsid w:val="00343F9B"/>
    <w:pPr>
      <w:jc w:val="both"/>
    </w:pPr>
    <w:rPr>
      <w:sz w:val="28"/>
      <w:szCs w:val="28"/>
    </w:rPr>
  </w:style>
  <w:style w:type="paragraph" w:styleId="a5">
    <w:name w:val="Plain Text"/>
    <w:basedOn w:val="a"/>
    <w:link w:val="a6"/>
    <w:rsid w:val="00B1312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B1312C"/>
    <w:rPr>
      <w:rFonts w:ascii="Courier New" w:hAnsi="Courier New" w:cs="Courier New"/>
      <w:lang w:val="uk-UA"/>
    </w:rPr>
  </w:style>
  <w:style w:type="character" w:customStyle="1" w:styleId="20">
    <w:name w:val="Заголовок 2 Знак"/>
    <w:link w:val="2"/>
    <w:semiHidden/>
    <w:rsid w:val="00C85A63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styleId="a7">
    <w:name w:val="Strong"/>
    <w:uiPriority w:val="22"/>
    <w:qFormat/>
    <w:rsid w:val="00C85A63"/>
    <w:rPr>
      <w:b/>
      <w:bCs/>
    </w:rPr>
  </w:style>
  <w:style w:type="paragraph" w:styleId="a8">
    <w:name w:val="Balloon Text"/>
    <w:basedOn w:val="a"/>
    <w:link w:val="a9"/>
    <w:rsid w:val="004545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5451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608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OWNER-PC</dc:creator>
  <cp:lastModifiedBy>Drachuk</cp:lastModifiedBy>
  <cp:revision>4</cp:revision>
  <cp:lastPrinted>2018-01-17T13:45:00Z</cp:lastPrinted>
  <dcterms:created xsi:type="dcterms:W3CDTF">2021-01-19T14:32:00Z</dcterms:created>
  <dcterms:modified xsi:type="dcterms:W3CDTF">2021-01-20T07:20:00Z</dcterms:modified>
</cp:coreProperties>
</file>