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27" w:rsidRDefault="00554601">
      <w:pPr>
        <w:pBdr>
          <w:top w:val="nil"/>
          <w:left w:val="nil"/>
          <w:bottom w:val="nil"/>
          <w:right w:val="nil"/>
          <w:between w:val="nil"/>
        </w:pBdr>
        <w:jc w:val="center"/>
        <w:rPr>
          <w:b/>
          <w:color w:val="000000"/>
        </w:rPr>
      </w:pPr>
      <w:bookmarkStart w:id="0" w:name="_GoBack"/>
      <w:bookmarkEnd w:id="0"/>
      <w:r>
        <w:rPr>
          <w:b/>
        </w:rPr>
        <w:t>П</w:t>
      </w:r>
      <w:r>
        <w:rPr>
          <w:b/>
          <w:color w:val="000000"/>
        </w:rPr>
        <w:t>ротокол № 1</w:t>
      </w:r>
    </w:p>
    <w:p w:rsidR="00156527" w:rsidRDefault="00554601">
      <w:pPr>
        <w:pStyle w:val="a4"/>
        <w:spacing w:after="0"/>
        <w:rPr>
          <w:rFonts w:ascii="Times New Roman" w:eastAsia="Times New Roman" w:hAnsi="Times New Roman" w:cs="Times New Roman"/>
        </w:rPr>
      </w:pPr>
      <w:r>
        <w:rPr>
          <w:rFonts w:ascii="Times New Roman" w:eastAsia="Times New Roman" w:hAnsi="Times New Roman" w:cs="Times New Roman"/>
        </w:rPr>
        <w:t>засідання експертно-громадської ради виконавчого комітету Миколаївської міської ради (ЕГР)</w:t>
      </w:r>
    </w:p>
    <w:p w:rsidR="00156527" w:rsidRDefault="00156527">
      <w:pPr>
        <w:ind w:firstLine="540"/>
        <w:jc w:val="center"/>
        <w:rPr>
          <w:b/>
        </w:rPr>
      </w:pPr>
    </w:p>
    <w:p w:rsidR="00156527" w:rsidRDefault="00554601">
      <w:pPr>
        <w:pBdr>
          <w:top w:val="nil"/>
          <w:left w:val="nil"/>
          <w:bottom w:val="nil"/>
          <w:right w:val="nil"/>
          <w:between w:val="nil"/>
        </w:pBdr>
        <w:jc w:val="center"/>
        <w:rPr>
          <w:color w:val="000000"/>
        </w:rPr>
      </w:pPr>
      <w:r>
        <w:rPr>
          <w:color w:val="000000"/>
        </w:rPr>
        <w:t>23 cічня 2020 р.</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м. Миколаїв</w:t>
      </w:r>
    </w:p>
    <w:p w:rsidR="00156527" w:rsidRDefault="00156527"/>
    <w:p w:rsidR="00156527" w:rsidRDefault="00156527"/>
    <w:tbl>
      <w:tblPr>
        <w:tblStyle w:val="a5"/>
        <w:tblW w:w="9412" w:type="dxa"/>
        <w:tblInd w:w="85" w:type="dxa"/>
        <w:tblLayout w:type="fixed"/>
        <w:tblLook w:val="0000" w:firstRow="0" w:lastRow="0" w:firstColumn="0" w:lastColumn="0" w:noHBand="0" w:noVBand="0"/>
      </w:tblPr>
      <w:tblGrid>
        <w:gridCol w:w="3098"/>
        <w:gridCol w:w="6314"/>
      </w:tblGrid>
      <w:tr w:rsidR="00156527">
        <w:trPr>
          <w:trHeight w:val="405"/>
        </w:trPr>
        <w:tc>
          <w:tcPr>
            <w:tcW w:w="9412" w:type="dxa"/>
            <w:gridSpan w:val="2"/>
            <w:shd w:val="clear" w:color="auto" w:fill="auto"/>
          </w:tcPr>
          <w:p w:rsidR="00156527" w:rsidRDefault="00554601">
            <w:pPr>
              <w:jc w:val="both"/>
              <w:rPr>
                <w:b/>
                <w:highlight w:val="white"/>
              </w:rPr>
            </w:pPr>
            <w:r>
              <w:rPr>
                <w:b/>
              </w:rPr>
              <w:t>Керівництво, члени та секретар ЕГР:</w:t>
            </w:r>
          </w:p>
        </w:tc>
      </w:tr>
      <w:tr w:rsidR="00156527">
        <w:trPr>
          <w:trHeight w:val="1064"/>
        </w:trPr>
        <w:tc>
          <w:tcPr>
            <w:tcW w:w="3098" w:type="dxa"/>
            <w:shd w:val="clear" w:color="auto" w:fill="auto"/>
          </w:tcPr>
          <w:p w:rsidR="00156527" w:rsidRDefault="00554601">
            <w:pPr>
              <w:jc w:val="both"/>
            </w:pPr>
            <w:r>
              <w:t>Ващиленко</w:t>
            </w:r>
          </w:p>
          <w:p w:rsidR="00156527" w:rsidRDefault="00554601">
            <w:pPr>
              <w:jc w:val="both"/>
            </w:pPr>
            <w:r>
              <w:t>Артем Миколайович</w:t>
            </w:r>
          </w:p>
        </w:tc>
        <w:tc>
          <w:tcPr>
            <w:tcW w:w="6314" w:type="dxa"/>
            <w:shd w:val="clear" w:color="auto" w:fill="auto"/>
          </w:tcPr>
          <w:p w:rsidR="00156527" w:rsidRDefault="00554601">
            <w:pPr>
              <w:jc w:val="both"/>
            </w:pPr>
            <w:r>
              <w:rPr>
                <w:highlight w:val="white"/>
              </w:rPr>
              <w:t xml:space="preserve">виконавчий директор Миколаївського регіонального центру підтримки бізнесу, в подальшому – голова </w:t>
            </w:r>
            <w:r>
              <w:t>експертно-громадської ради виконавчого комітету Миколаївської міської ради</w:t>
            </w:r>
          </w:p>
          <w:p w:rsidR="00156527" w:rsidRDefault="00156527">
            <w:pPr>
              <w:jc w:val="both"/>
              <w:rPr>
                <w:highlight w:val="white"/>
              </w:rPr>
            </w:pPr>
          </w:p>
        </w:tc>
      </w:tr>
      <w:tr w:rsidR="00156527">
        <w:trPr>
          <w:trHeight w:val="1064"/>
        </w:trPr>
        <w:tc>
          <w:tcPr>
            <w:tcW w:w="3098" w:type="dxa"/>
            <w:shd w:val="clear" w:color="auto" w:fill="auto"/>
          </w:tcPr>
          <w:p w:rsidR="00156527" w:rsidRDefault="00554601">
            <w:pPr>
              <w:jc w:val="both"/>
            </w:pPr>
            <w:r>
              <w:t>Абрамов</w:t>
            </w:r>
          </w:p>
          <w:p w:rsidR="00156527" w:rsidRDefault="00554601">
            <w:pPr>
              <w:jc w:val="both"/>
            </w:pPr>
            <w:r>
              <w:t>Олег Миколайович</w:t>
            </w:r>
          </w:p>
          <w:p w:rsidR="00156527" w:rsidRDefault="00156527">
            <w:pPr>
              <w:jc w:val="both"/>
            </w:pPr>
          </w:p>
        </w:tc>
        <w:tc>
          <w:tcPr>
            <w:tcW w:w="6314" w:type="dxa"/>
            <w:shd w:val="clear" w:color="auto" w:fill="auto"/>
          </w:tcPr>
          <w:p w:rsidR="00156527" w:rsidRDefault="00554601">
            <w:pPr>
              <w:jc w:val="both"/>
            </w:pPr>
            <w:r>
              <w:rPr>
                <w:highlight w:val="white"/>
              </w:rPr>
              <w:t xml:space="preserve">заступник голови експертно-громадської ради виконавчого комітету Миколаївської міської ради, </w:t>
            </w:r>
            <w:r>
              <w:t>голова Миколаївського обласного місцевого осередку Всеукраїнської громадської організації «Спілка оцінювачів землі»</w:t>
            </w:r>
          </w:p>
        </w:tc>
      </w:tr>
      <w:tr w:rsidR="00156527">
        <w:trPr>
          <w:trHeight w:val="1064"/>
        </w:trPr>
        <w:tc>
          <w:tcPr>
            <w:tcW w:w="3098" w:type="dxa"/>
            <w:shd w:val="clear" w:color="auto" w:fill="auto"/>
          </w:tcPr>
          <w:p w:rsidR="00156527" w:rsidRDefault="00554601">
            <w:pPr>
              <w:jc w:val="both"/>
            </w:pPr>
            <w:r>
              <w:t>Золотухін</w:t>
            </w:r>
          </w:p>
          <w:p w:rsidR="00156527" w:rsidRDefault="00554601">
            <w:pPr>
              <w:jc w:val="both"/>
            </w:pPr>
            <w:r>
              <w:t>Михайло Євгенович</w:t>
            </w:r>
          </w:p>
        </w:tc>
        <w:tc>
          <w:tcPr>
            <w:tcW w:w="6314" w:type="dxa"/>
            <w:shd w:val="clear" w:color="auto" w:fill="auto"/>
          </w:tcPr>
          <w:p w:rsidR="00156527" w:rsidRDefault="00554601">
            <w:pPr>
              <w:jc w:val="both"/>
            </w:pPr>
            <w:r>
              <w:t>заступник голови експертно-громадської ради виконавчого комітету Миколаївської міської ради, голова ГО «Фонд розвитку мста Миколаєва» (ГО ФРММ)</w:t>
            </w:r>
          </w:p>
          <w:p w:rsidR="00156527" w:rsidRDefault="00156527">
            <w:pPr>
              <w:jc w:val="both"/>
            </w:pPr>
          </w:p>
        </w:tc>
      </w:tr>
      <w:tr w:rsidR="00156527">
        <w:trPr>
          <w:trHeight w:val="1064"/>
        </w:trPr>
        <w:tc>
          <w:tcPr>
            <w:tcW w:w="3098" w:type="dxa"/>
            <w:shd w:val="clear" w:color="auto" w:fill="auto"/>
          </w:tcPr>
          <w:p w:rsidR="00156527" w:rsidRDefault="00554601">
            <w:pPr>
              <w:jc w:val="both"/>
            </w:pPr>
            <w:r>
              <w:t>Атанасова</w:t>
            </w:r>
          </w:p>
          <w:p w:rsidR="00156527" w:rsidRDefault="00554601">
            <w:pPr>
              <w:jc w:val="both"/>
            </w:pPr>
            <w:r>
              <w:t xml:space="preserve">Валентина Олександрівна </w:t>
            </w:r>
          </w:p>
        </w:tc>
        <w:tc>
          <w:tcPr>
            <w:tcW w:w="6314" w:type="dxa"/>
            <w:shd w:val="clear" w:color="auto" w:fill="auto"/>
          </w:tcPr>
          <w:p w:rsidR="00156527" w:rsidRDefault="00554601">
            <w:pPr>
              <w:jc w:val="both"/>
            </w:pPr>
            <w:r>
              <w:t>секретар ради, головний спеціаліст відділу громадських зв’язків Миколаївської міської ради, секретар експертно-громадської ради виконавчого комітету Миколаївської міської ради</w:t>
            </w:r>
          </w:p>
          <w:p w:rsidR="00156527" w:rsidRDefault="00156527">
            <w:pPr>
              <w:jc w:val="both"/>
            </w:pPr>
          </w:p>
        </w:tc>
      </w:tr>
      <w:tr w:rsidR="00156527">
        <w:trPr>
          <w:trHeight w:val="898"/>
        </w:trPr>
        <w:tc>
          <w:tcPr>
            <w:tcW w:w="3098" w:type="dxa"/>
            <w:shd w:val="clear" w:color="auto" w:fill="auto"/>
          </w:tcPr>
          <w:p w:rsidR="00156527" w:rsidRDefault="00554601">
            <w:pPr>
              <w:tabs>
                <w:tab w:val="center" w:pos="1512"/>
              </w:tabs>
              <w:jc w:val="both"/>
            </w:pPr>
            <w:r>
              <w:t>Барашковський</w:t>
            </w:r>
          </w:p>
          <w:p w:rsidR="00156527" w:rsidRDefault="00554601">
            <w:pPr>
              <w:tabs>
                <w:tab w:val="center" w:pos="1512"/>
              </w:tabs>
              <w:jc w:val="both"/>
            </w:pPr>
            <w:r>
              <w:t>Денис Петрович</w:t>
            </w:r>
          </w:p>
        </w:tc>
        <w:tc>
          <w:tcPr>
            <w:tcW w:w="6314" w:type="dxa"/>
            <w:shd w:val="clear" w:color="auto" w:fill="auto"/>
          </w:tcPr>
          <w:p w:rsidR="00156527" w:rsidRDefault="00554601">
            <w:pPr>
              <w:jc w:val="both"/>
            </w:pPr>
            <w:r>
              <w:t>голова громадської організації «Центр антикорупційних розслідувань»</w:t>
            </w:r>
          </w:p>
        </w:tc>
      </w:tr>
      <w:tr w:rsidR="00156527">
        <w:trPr>
          <w:trHeight w:val="898"/>
        </w:trPr>
        <w:tc>
          <w:tcPr>
            <w:tcW w:w="3098" w:type="dxa"/>
            <w:shd w:val="clear" w:color="auto" w:fill="auto"/>
          </w:tcPr>
          <w:p w:rsidR="00156527" w:rsidRDefault="00554601">
            <w:pPr>
              <w:tabs>
                <w:tab w:val="center" w:pos="1512"/>
              </w:tabs>
              <w:jc w:val="both"/>
            </w:pPr>
            <w:r>
              <w:t>Валенков</w:t>
            </w:r>
          </w:p>
          <w:p w:rsidR="00156527" w:rsidRDefault="00554601">
            <w:pPr>
              <w:tabs>
                <w:tab w:val="center" w:pos="1512"/>
              </w:tabs>
              <w:jc w:val="both"/>
            </w:pPr>
            <w:r>
              <w:t>Василь Євгенович</w:t>
            </w:r>
          </w:p>
        </w:tc>
        <w:tc>
          <w:tcPr>
            <w:tcW w:w="6314" w:type="dxa"/>
            <w:shd w:val="clear" w:color="auto" w:fill="auto"/>
          </w:tcPr>
          <w:p w:rsidR="00156527" w:rsidRDefault="00554601">
            <w:pPr>
              <w:jc w:val="both"/>
            </w:pPr>
            <w:r>
              <w:t>керівник Миколаївської зразкової автошколи Товариства сприяння обороні України (ТСОУ)</w:t>
            </w:r>
          </w:p>
        </w:tc>
      </w:tr>
      <w:tr w:rsidR="00156527">
        <w:trPr>
          <w:trHeight w:val="584"/>
        </w:trPr>
        <w:tc>
          <w:tcPr>
            <w:tcW w:w="3098" w:type="dxa"/>
            <w:shd w:val="clear" w:color="auto" w:fill="auto"/>
          </w:tcPr>
          <w:p w:rsidR="00156527" w:rsidRDefault="00554601">
            <w:pPr>
              <w:tabs>
                <w:tab w:val="center" w:pos="1512"/>
              </w:tabs>
              <w:jc w:val="both"/>
            </w:pPr>
            <w:r>
              <w:t>Борисюк</w:t>
            </w:r>
          </w:p>
          <w:p w:rsidR="00156527" w:rsidRDefault="00554601">
            <w:pPr>
              <w:tabs>
                <w:tab w:val="center" w:pos="1512"/>
              </w:tabs>
              <w:jc w:val="both"/>
            </w:pPr>
            <w:r>
              <w:t>Кирило Михайлович</w:t>
            </w:r>
          </w:p>
        </w:tc>
        <w:tc>
          <w:tcPr>
            <w:tcW w:w="6314" w:type="dxa"/>
            <w:shd w:val="clear" w:color="auto" w:fill="auto"/>
          </w:tcPr>
          <w:p w:rsidR="00156527" w:rsidRDefault="00554601">
            <w:pPr>
              <w:jc w:val="both"/>
            </w:pPr>
            <w:r>
              <w:t>уповноважений представник ГО «Фундація регіональних ініціатив»</w:t>
            </w:r>
          </w:p>
          <w:p w:rsidR="00156527" w:rsidRDefault="00156527">
            <w:pPr>
              <w:jc w:val="both"/>
            </w:pPr>
          </w:p>
        </w:tc>
      </w:tr>
      <w:tr w:rsidR="00156527">
        <w:trPr>
          <w:trHeight w:val="584"/>
        </w:trPr>
        <w:tc>
          <w:tcPr>
            <w:tcW w:w="3098" w:type="dxa"/>
            <w:shd w:val="clear" w:color="auto" w:fill="auto"/>
          </w:tcPr>
          <w:p w:rsidR="00156527" w:rsidRDefault="00554601">
            <w:pPr>
              <w:jc w:val="both"/>
            </w:pPr>
            <w:r>
              <w:t>Кречун</w:t>
            </w:r>
          </w:p>
          <w:p w:rsidR="00156527" w:rsidRDefault="00554601">
            <w:pPr>
              <w:jc w:val="both"/>
            </w:pPr>
            <w:r>
              <w:t>Олег Митрофанович</w:t>
            </w:r>
          </w:p>
        </w:tc>
        <w:tc>
          <w:tcPr>
            <w:tcW w:w="6314" w:type="dxa"/>
            <w:shd w:val="clear" w:color="auto" w:fill="auto"/>
          </w:tcPr>
          <w:p w:rsidR="00156527" w:rsidRDefault="00554601">
            <w:pPr>
              <w:jc w:val="both"/>
              <w:rPr>
                <w:color w:val="000000"/>
              </w:rPr>
            </w:pPr>
            <w:r>
              <w:rPr>
                <w:color w:val="000000"/>
                <w:highlight w:val="white"/>
              </w:rPr>
              <w:t>голова Заводської районної організації ветеранів Афганістану м. Миколаєва</w:t>
            </w:r>
          </w:p>
          <w:p w:rsidR="00156527" w:rsidRDefault="00156527">
            <w:pPr>
              <w:jc w:val="both"/>
            </w:pPr>
          </w:p>
        </w:tc>
      </w:tr>
      <w:tr w:rsidR="00156527">
        <w:trPr>
          <w:trHeight w:val="584"/>
        </w:trPr>
        <w:tc>
          <w:tcPr>
            <w:tcW w:w="3098" w:type="dxa"/>
            <w:shd w:val="clear" w:color="auto" w:fill="auto"/>
          </w:tcPr>
          <w:p w:rsidR="00156527" w:rsidRDefault="00554601">
            <w:pPr>
              <w:jc w:val="both"/>
            </w:pPr>
            <w:r>
              <w:t>Купрієвич</w:t>
            </w:r>
          </w:p>
          <w:p w:rsidR="00156527" w:rsidRDefault="00554601">
            <w:pPr>
              <w:jc w:val="both"/>
            </w:pPr>
            <w:r>
              <w:t>Ірина Миколаївна</w:t>
            </w:r>
          </w:p>
          <w:p w:rsidR="00156527" w:rsidRDefault="00156527">
            <w:pPr>
              <w:jc w:val="both"/>
            </w:pPr>
          </w:p>
        </w:tc>
        <w:tc>
          <w:tcPr>
            <w:tcW w:w="6314" w:type="dxa"/>
            <w:shd w:val="clear" w:color="auto" w:fill="auto"/>
          </w:tcPr>
          <w:p w:rsidR="00156527" w:rsidRDefault="00554601">
            <w:pPr>
              <w:jc w:val="both"/>
            </w:pPr>
            <w:r>
              <w:t>голова ММГО «Спадщина»</w:t>
            </w:r>
          </w:p>
        </w:tc>
      </w:tr>
      <w:tr w:rsidR="00156527">
        <w:trPr>
          <w:trHeight w:val="584"/>
        </w:trPr>
        <w:tc>
          <w:tcPr>
            <w:tcW w:w="3098" w:type="dxa"/>
            <w:shd w:val="clear" w:color="auto" w:fill="auto"/>
          </w:tcPr>
          <w:p w:rsidR="00156527" w:rsidRDefault="00554601">
            <w:pPr>
              <w:jc w:val="both"/>
            </w:pPr>
            <w:r>
              <w:t>Пєхота</w:t>
            </w:r>
          </w:p>
          <w:p w:rsidR="00156527" w:rsidRDefault="00554601">
            <w:pPr>
              <w:jc w:val="both"/>
            </w:pPr>
            <w:r>
              <w:t>Олена Миколаївна</w:t>
            </w:r>
          </w:p>
        </w:tc>
        <w:tc>
          <w:tcPr>
            <w:tcW w:w="6314" w:type="dxa"/>
            <w:shd w:val="clear" w:color="auto" w:fill="auto"/>
          </w:tcPr>
          <w:p w:rsidR="00156527" w:rsidRDefault="00554601">
            <w:pPr>
              <w:jc w:val="both"/>
            </w:pPr>
            <w:r>
              <w:t>директор Центру "Європейська освіта дорослих", директор БФ «Пані»</w:t>
            </w:r>
          </w:p>
          <w:p w:rsidR="00156527" w:rsidRDefault="00156527">
            <w:pPr>
              <w:jc w:val="both"/>
            </w:pPr>
          </w:p>
        </w:tc>
      </w:tr>
      <w:tr w:rsidR="00156527">
        <w:trPr>
          <w:trHeight w:val="584"/>
        </w:trPr>
        <w:tc>
          <w:tcPr>
            <w:tcW w:w="3098" w:type="dxa"/>
            <w:shd w:val="clear" w:color="auto" w:fill="auto"/>
          </w:tcPr>
          <w:p w:rsidR="00156527" w:rsidRDefault="00554601">
            <w:pPr>
              <w:tabs>
                <w:tab w:val="center" w:pos="1512"/>
              </w:tabs>
              <w:jc w:val="both"/>
            </w:pPr>
            <w:r>
              <w:t>Підвишинський</w:t>
            </w:r>
          </w:p>
          <w:p w:rsidR="00156527" w:rsidRDefault="00554601">
            <w:pPr>
              <w:tabs>
                <w:tab w:val="center" w:pos="1512"/>
              </w:tabs>
              <w:jc w:val="both"/>
            </w:pPr>
            <w:r>
              <w:t>Юрій Едуардович</w:t>
            </w:r>
          </w:p>
        </w:tc>
        <w:tc>
          <w:tcPr>
            <w:tcW w:w="6314" w:type="dxa"/>
            <w:shd w:val="clear" w:color="auto" w:fill="auto"/>
          </w:tcPr>
          <w:p w:rsidR="00156527" w:rsidRDefault="00554601">
            <w:pPr>
              <w:jc w:val="both"/>
              <w:rPr>
                <w:highlight w:val="white"/>
              </w:rPr>
            </w:pPr>
            <w:r>
              <w:rPr>
                <w:highlight w:val="white"/>
              </w:rPr>
              <w:t>уповноважений представник ГО «Асоціація солдатських матерів та волонтерів «Волонтер 79»</w:t>
            </w:r>
          </w:p>
          <w:p w:rsidR="00156527" w:rsidRDefault="00156527">
            <w:pPr>
              <w:jc w:val="both"/>
            </w:pPr>
          </w:p>
        </w:tc>
      </w:tr>
      <w:tr w:rsidR="00156527">
        <w:trPr>
          <w:trHeight w:val="584"/>
        </w:trPr>
        <w:tc>
          <w:tcPr>
            <w:tcW w:w="3098" w:type="dxa"/>
            <w:shd w:val="clear" w:color="auto" w:fill="auto"/>
          </w:tcPr>
          <w:p w:rsidR="00156527" w:rsidRDefault="00554601">
            <w:pPr>
              <w:jc w:val="both"/>
            </w:pPr>
            <w:r>
              <w:t>Ринденко</w:t>
            </w:r>
          </w:p>
          <w:p w:rsidR="00156527" w:rsidRDefault="00554601">
            <w:pPr>
              <w:jc w:val="both"/>
            </w:pPr>
            <w:r>
              <w:t>Людмила Григорівна</w:t>
            </w:r>
          </w:p>
          <w:p w:rsidR="00156527" w:rsidRDefault="00156527">
            <w:pPr>
              <w:jc w:val="both"/>
            </w:pPr>
          </w:p>
        </w:tc>
        <w:tc>
          <w:tcPr>
            <w:tcW w:w="6314" w:type="dxa"/>
            <w:shd w:val="clear" w:color="auto" w:fill="auto"/>
          </w:tcPr>
          <w:p w:rsidR="00156527" w:rsidRDefault="00554601">
            <w:pPr>
              <w:jc w:val="both"/>
            </w:pPr>
            <w:r>
              <w:rPr>
                <w:highlight w:val="white"/>
              </w:rPr>
              <w:t>уповноважений представник МОГО “Зелений рух Миколаїв”</w:t>
            </w:r>
          </w:p>
        </w:tc>
      </w:tr>
      <w:tr w:rsidR="00156527">
        <w:tc>
          <w:tcPr>
            <w:tcW w:w="3098" w:type="dxa"/>
            <w:shd w:val="clear" w:color="auto" w:fill="auto"/>
          </w:tcPr>
          <w:p w:rsidR="00156527" w:rsidRDefault="00554601">
            <w:pPr>
              <w:jc w:val="both"/>
            </w:pPr>
            <w:r>
              <w:t>Сєнкевич</w:t>
            </w:r>
          </w:p>
          <w:p w:rsidR="00156527" w:rsidRDefault="00554601">
            <w:pPr>
              <w:jc w:val="both"/>
            </w:pPr>
            <w:r>
              <w:t>Серафима Федорівна</w:t>
            </w:r>
          </w:p>
        </w:tc>
        <w:tc>
          <w:tcPr>
            <w:tcW w:w="6314" w:type="dxa"/>
            <w:shd w:val="clear" w:color="auto" w:fill="auto"/>
          </w:tcPr>
          <w:p w:rsidR="00156527" w:rsidRDefault="00554601">
            <w:pPr>
              <w:jc w:val="both"/>
              <w:rPr>
                <w:highlight w:val="white"/>
              </w:rPr>
            </w:pPr>
            <w:r>
              <w:rPr>
                <w:highlight w:val="white"/>
              </w:rPr>
              <w:t>голова ГО «Клуб жінок-художниць м. Миколаєва»</w:t>
            </w:r>
          </w:p>
          <w:p w:rsidR="00156527" w:rsidRDefault="00156527">
            <w:pPr>
              <w:jc w:val="both"/>
              <w:rPr>
                <w:highlight w:val="white"/>
              </w:rPr>
            </w:pPr>
          </w:p>
          <w:p w:rsidR="00156527" w:rsidRDefault="00156527">
            <w:pPr>
              <w:jc w:val="both"/>
              <w:rPr>
                <w:highlight w:val="white"/>
              </w:rPr>
            </w:pPr>
          </w:p>
        </w:tc>
      </w:tr>
      <w:tr w:rsidR="00156527">
        <w:tc>
          <w:tcPr>
            <w:tcW w:w="3098" w:type="dxa"/>
            <w:shd w:val="clear" w:color="auto" w:fill="auto"/>
          </w:tcPr>
          <w:p w:rsidR="00156527" w:rsidRDefault="00554601">
            <w:pPr>
              <w:jc w:val="both"/>
            </w:pPr>
            <w:r>
              <w:t>Худяков</w:t>
            </w:r>
          </w:p>
          <w:p w:rsidR="00156527" w:rsidRDefault="00554601">
            <w:pPr>
              <w:jc w:val="both"/>
            </w:pPr>
            <w:r>
              <w:t>Володимир Юрійович</w:t>
            </w:r>
          </w:p>
        </w:tc>
        <w:tc>
          <w:tcPr>
            <w:tcW w:w="6314" w:type="dxa"/>
            <w:shd w:val="clear" w:color="auto" w:fill="auto"/>
          </w:tcPr>
          <w:p w:rsidR="00156527" w:rsidRDefault="00554601">
            <w:pPr>
              <w:jc w:val="both"/>
            </w:pPr>
            <w:r>
              <w:rPr>
                <w:highlight w:val="white"/>
              </w:rPr>
              <w:t xml:space="preserve">голова </w:t>
            </w:r>
            <w:r>
              <w:t>Миколаївської обласної громадської організації «Регіональний центр підтримки електронного урядування»</w:t>
            </w:r>
          </w:p>
          <w:p w:rsidR="00156527" w:rsidRDefault="00156527">
            <w:pPr>
              <w:jc w:val="both"/>
              <w:rPr>
                <w:highlight w:val="white"/>
              </w:rPr>
            </w:pPr>
          </w:p>
        </w:tc>
      </w:tr>
      <w:tr w:rsidR="00156527">
        <w:tc>
          <w:tcPr>
            <w:tcW w:w="3098" w:type="dxa"/>
            <w:shd w:val="clear" w:color="auto" w:fill="auto"/>
          </w:tcPr>
          <w:p w:rsidR="00156527" w:rsidRDefault="00554601">
            <w:pPr>
              <w:jc w:val="both"/>
            </w:pPr>
            <w:r>
              <w:lastRenderedPageBreak/>
              <w:t>Цуканова</w:t>
            </w:r>
          </w:p>
          <w:p w:rsidR="00156527" w:rsidRDefault="00554601">
            <w:pPr>
              <w:jc w:val="both"/>
            </w:pPr>
            <w:r>
              <w:t>Анжела Євгеніївна</w:t>
            </w:r>
          </w:p>
          <w:p w:rsidR="00156527" w:rsidRDefault="00156527">
            <w:pPr>
              <w:jc w:val="both"/>
            </w:pPr>
          </w:p>
        </w:tc>
        <w:tc>
          <w:tcPr>
            <w:tcW w:w="6314" w:type="dxa"/>
            <w:shd w:val="clear" w:color="auto" w:fill="auto"/>
          </w:tcPr>
          <w:p w:rsidR="00156527" w:rsidRDefault="00554601">
            <w:pPr>
              <w:ind w:firstLine="34"/>
              <w:jc w:val="both"/>
            </w:pPr>
            <w:r>
              <w:t>представник МОГО «Громадський форум»</w:t>
            </w:r>
          </w:p>
          <w:p w:rsidR="00156527" w:rsidRDefault="00156527">
            <w:pPr>
              <w:ind w:firstLine="34"/>
              <w:jc w:val="both"/>
            </w:pPr>
          </w:p>
        </w:tc>
      </w:tr>
      <w:tr w:rsidR="00156527">
        <w:trPr>
          <w:trHeight w:val="468"/>
        </w:trPr>
        <w:tc>
          <w:tcPr>
            <w:tcW w:w="9412" w:type="dxa"/>
            <w:gridSpan w:val="2"/>
            <w:shd w:val="clear" w:color="auto" w:fill="auto"/>
          </w:tcPr>
          <w:p w:rsidR="00156527" w:rsidRDefault="00554601">
            <w:pPr>
              <w:jc w:val="both"/>
              <w:rPr>
                <w:b/>
              </w:rPr>
            </w:pPr>
            <w:r>
              <w:rPr>
                <w:b/>
              </w:rPr>
              <w:t>Запрошені:</w:t>
            </w:r>
          </w:p>
        </w:tc>
      </w:tr>
      <w:tr w:rsidR="00156527">
        <w:trPr>
          <w:trHeight w:val="618"/>
        </w:trPr>
        <w:tc>
          <w:tcPr>
            <w:tcW w:w="3098" w:type="dxa"/>
            <w:shd w:val="clear" w:color="auto" w:fill="auto"/>
          </w:tcPr>
          <w:p w:rsidR="00156527" w:rsidRPr="00554601" w:rsidRDefault="00554601">
            <w:pPr>
              <w:rPr>
                <w:lang w:val="ru-RU"/>
              </w:rPr>
            </w:pPr>
            <w:r>
              <w:rPr>
                <w:lang w:val="ru-RU"/>
              </w:rPr>
              <w:t>Вагін</w:t>
            </w:r>
          </w:p>
          <w:p w:rsidR="00156527" w:rsidRDefault="00554601">
            <w:r>
              <w:t>Артем Михайлович</w:t>
            </w:r>
          </w:p>
          <w:p w:rsidR="00156527" w:rsidRDefault="00156527"/>
        </w:tc>
        <w:tc>
          <w:tcPr>
            <w:tcW w:w="6314" w:type="dxa"/>
            <w:shd w:val="clear" w:color="auto" w:fill="auto"/>
          </w:tcPr>
          <w:p w:rsidR="00156527" w:rsidRDefault="00554601">
            <w:pPr>
              <w:jc w:val="both"/>
            </w:pPr>
            <w:r>
              <w:t>представник ГУ ДНСНС України в Миколаївській області</w:t>
            </w:r>
          </w:p>
        </w:tc>
      </w:tr>
      <w:tr w:rsidR="00156527">
        <w:trPr>
          <w:trHeight w:val="618"/>
        </w:trPr>
        <w:tc>
          <w:tcPr>
            <w:tcW w:w="3098" w:type="dxa"/>
            <w:shd w:val="clear" w:color="auto" w:fill="auto"/>
          </w:tcPr>
          <w:p w:rsidR="00156527" w:rsidRDefault="00554601">
            <w:r>
              <w:t xml:space="preserve">Герасименя </w:t>
            </w:r>
          </w:p>
          <w:p w:rsidR="00156527" w:rsidRDefault="00554601">
            <w:r>
              <w:t>Олександр Анатолійович</w:t>
            </w:r>
          </w:p>
        </w:tc>
        <w:tc>
          <w:tcPr>
            <w:tcW w:w="6314" w:type="dxa"/>
            <w:shd w:val="clear" w:color="auto" w:fill="auto"/>
          </w:tcPr>
          <w:p w:rsidR="00156527" w:rsidRDefault="00554601">
            <w:pPr>
              <w:jc w:val="both"/>
            </w:pPr>
            <w:r>
              <w:t>начальник управління з питань НС та цивільного захисту населення Миколаївської міської ради</w:t>
            </w:r>
          </w:p>
          <w:p w:rsidR="00156527" w:rsidRDefault="00156527">
            <w:pPr>
              <w:jc w:val="both"/>
            </w:pPr>
          </w:p>
        </w:tc>
      </w:tr>
      <w:tr w:rsidR="00156527">
        <w:trPr>
          <w:trHeight w:val="618"/>
        </w:trPr>
        <w:tc>
          <w:tcPr>
            <w:tcW w:w="3098" w:type="dxa"/>
            <w:shd w:val="clear" w:color="auto" w:fill="auto"/>
          </w:tcPr>
          <w:p w:rsidR="00156527" w:rsidRDefault="00554601">
            <w:r>
              <w:t xml:space="preserve">Кущ </w:t>
            </w:r>
          </w:p>
          <w:p w:rsidR="00156527" w:rsidRDefault="00554601">
            <w:r>
              <w:t>Сергій Миколайович</w:t>
            </w:r>
          </w:p>
        </w:tc>
        <w:tc>
          <w:tcPr>
            <w:tcW w:w="6314" w:type="dxa"/>
            <w:shd w:val="clear" w:color="auto" w:fill="auto"/>
          </w:tcPr>
          <w:p w:rsidR="00156527" w:rsidRDefault="00554601">
            <w:pPr>
              <w:jc w:val="both"/>
            </w:pPr>
            <w:r>
              <w:t>керівник ГО «Федерація підводної діяльності та спорту Миколаївської області»</w:t>
            </w:r>
          </w:p>
          <w:p w:rsidR="00156527" w:rsidRDefault="00156527">
            <w:pPr>
              <w:jc w:val="both"/>
            </w:pPr>
          </w:p>
        </w:tc>
      </w:tr>
      <w:tr w:rsidR="00156527">
        <w:trPr>
          <w:trHeight w:val="618"/>
        </w:trPr>
        <w:tc>
          <w:tcPr>
            <w:tcW w:w="3098" w:type="dxa"/>
            <w:shd w:val="clear" w:color="auto" w:fill="auto"/>
          </w:tcPr>
          <w:p w:rsidR="00156527" w:rsidRDefault="00554601">
            <w:pPr>
              <w:tabs>
                <w:tab w:val="center" w:pos="1512"/>
              </w:tabs>
              <w:jc w:val="both"/>
            </w:pPr>
            <w:r>
              <w:t xml:space="preserve">Кораб Олена </w:t>
            </w:r>
          </w:p>
        </w:tc>
        <w:tc>
          <w:tcPr>
            <w:tcW w:w="6314" w:type="dxa"/>
            <w:shd w:val="clear" w:color="auto" w:fill="auto"/>
          </w:tcPr>
          <w:p w:rsidR="00156527" w:rsidRDefault="00554601">
            <w:pPr>
              <w:jc w:val="both"/>
            </w:pPr>
            <w:r>
              <w:t>кореспондент ТРК «Сатурн»</w:t>
            </w:r>
          </w:p>
        </w:tc>
      </w:tr>
    </w:tbl>
    <w:p w:rsidR="00156527" w:rsidRDefault="00156527"/>
    <w:p w:rsidR="00156527" w:rsidRDefault="00554601">
      <w:pPr>
        <w:pBdr>
          <w:top w:val="nil"/>
          <w:left w:val="nil"/>
          <w:bottom w:val="nil"/>
          <w:right w:val="nil"/>
          <w:between w:val="nil"/>
        </w:pBdr>
        <w:ind w:firstLine="540"/>
        <w:jc w:val="both"/>
        <w:rPr>
          <w:color w:val="000000"/>
        </w:rPr>
      </w:pPr>
      <w:r>
        <w:rPr>
          <w:b/>
          <w:i/>
          <w:color w:val="000000"/>
        </w:rPr>
        <w:t xml:space="preserve">Загалом присутніх </w:t>
      </w:r>
      <w:r>
        <w:rPr>
          <w:color w:val="000000"/>
        </w:rPr>
        <w:t>– 19 осіб, з них 14 осіб – з правом голосу.</w:t>
      </w:r>
    </w:p>
    <w:p w:rsidR="00156527" w:rsidRDefault="00156527">
      <w:pPr>
        <w:pBdr>
          <w:top w:val="nil"/>
          <w:left w:val="nil"/>
          <w:bottom w:val="nil"/>
          <w:right w:val="nil"/>
          <w:between w:val="nil"/>
        </w:pBdr>
        <w:ind w:firstLine="540"/>
        <w:jc w:val="both"/>
        <w:rPr>
          <w:color w:val="000000"/>
        </w:rPr>
      </w:pPr>
    </w:p>
    <w:p w:rsidR="00156527" w:rsidRDefault="00156527">
      <w:pPr>
        <w:pBdr>
          <w:top w:val="nil"/>
          <w:left w:val="nil"/>
          <w:bottom w:val="nil"/>
          <w:right w:val="nil"/>
          <w:between w:val="nil"/>
        </w:pBdr>
        <w:ind w:firstLine="540"/>
        <w:jc w:val="both"/>
      </w:pPr>
      <w:bookmarkStart w:id="1" w:name="_iorx5foo9hch" w:colFirst="0" w:colLast="0"/>
      <w:bookmarkEnd w:id="1"/>
    </w:p>
    <w:p w:rsidR="00156527" w:rsidRDefault="00554601">
      <w:pPr>
        <w:pBdr>
          <w:top w:val="nil"/>
          <w:left w:val="nil"/>
          <w:bottom w:val="nil"/>
          <w:right w:val="nil"/>
          <w:between w:val="nil"/>
        </w:pBdr>
        <w:shd w:val="clear" w:color="auto" w:fill="FFFFFF"/>
        <w:ind w:firstLine="510"/>
        <w:jc w:val="both"/>
      </w:pPr>
      <w:bookmarkStart w:id="2" w:name="30j0zll" w:colFirst="0" w:colLast="0"/>
      <w:bookmarkEnd w:id="2"/>
      <w:r>
        <w:rPr>
          <w:b/>
        </w:rPr>
        <w:t>ВИСТУПИЛИ</w:t>
      </w:r>
      <w:r>
        <w:t>:</w:t>
      </w:r>
    </w:p>
    <w:p w:rsidR="00156527" w:rsidRDefault="00156527">
      <w:pPr>
        <w:pBdr>
          <w:top w:val="nil"/>
          <w:left w:val="nil"/>
          <w:bottom w:val="nil"/>
          <w:right w:val="nil"/>
          <w:between w:val="nil"/>
        </w:pBdr>
        <w:shd w:val="clear" w:color="auto" w:fill="FFFFFF"/>
        <w:ind w:firstLine="709"/>
        <w:jc w:val="both"/>
      </w:pPr>
    </w:p>
    <w:p w:rsidR="00156527" w:rsidRDefault="00554601">
      <w:pPr>
        <w:pBdr>
          <w:top w:val="nil"/>
          <w:left w:val="nil"/>
          <w:bottom w:val="nil"/>
          <w:right w:val="nil"/>
          <w:between w:val="nil"/>
        </w:pBdr>
        <w:shd w:val="clear" w:color="auto" w:fill="FFFFFF"/>
        <w:ind w:firstLine="567"/>
        <w:jc w:val="both"/>
      </w:pPr>
      <w:r>
        <w:rPr>
          <w:b/>
        </w:rPr>
        <w:t>Ващиленко А.М.</w:t>
      </w:r>
      <w:r>
        <w:t>, який запропонував учасникам засідання такий порядок денний:</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ind w:firstLine="540"/>
        <w:jc w:val="both"/>
      </w:pPr>
      <w:r>
        <w:t>1. Розгляд пропозицій щодо внесення змін до міської Програми "Фізична культура і спорт" на 2019-2021 роки</w:t>
      </w:r>
    </w:p>
    <w:p w:rsidR="00156527" w:rsidRDefault="00554601">
      <w:pPr>
        <w:pBdr>
          <w:top w:val="nil"/>
          <w:left w:val="nil"/>
          <w:bottom w:val="nil"/>
          <w:right w:val="nil"/>
          <w:between w:val="nil"/>
        </w:pBdr>
        <w:ind w:firstLine="540"/>
        <w:jc w:val="both"/>
      </w:pPr>
      <w:r>
        <w:t xml:space="preserve">2. Підсумки роботи ЕГР у 2019 році </w:t>
      </w:r>
    </w:p>
    <w:p w:rsidR="00156527" w:rsidRDefault="00554601">
      <w:pPr>
        <w:pBdr>
          <w:top w:val="nil"/>
          <w:left w:val="nil"/>
          <w:bottom w:val="nil"/>
          <w:right w:val="nil"/>
          <w:between w:val="nil"/>
        </w:pBdr>
        <w:ind w:firstLine="540"/>
        <w:jc w:val="both"/>
      </w:pPr>
      <w:r>
        <w:t xml:space="preserve">3. Формування та затвердження Плану роботи ЕГР на 2020 рік </w:t>
      </w:r>
    </w:p>
    <w:p w:rsidR="00156527" w:rsidRDefault="00156527">
      <w:pPr>
        <w:pBdr>
          <w:top w:val="nil"/>
          <w:left w:val="nil"/>
          <w:bottom w:val="nil"/>
          <w:right w:val="nil"/>
          <w:between w:val="nil"/>
        </w:pBdr>
        <w:shd w:val="clear" w:color="auto" w:fill="FFFFFF"/>
        <w:ind w:firstLine="567"/>
        <w:jc w:val="both"/>
        <w:rPr>
          <w:color w:val="000000"/>
        </w:rPr>
      </w:pPr>
    </w:p>
    <w:p w:rsidR="00156527" w:rsidRDefault="00554601">
      <w:pPr>
        <w:pBdr>
          <w:top w:val="nil"/>
          <w:left w:val="nil"/>
          <w:bottom w:val="nil"/>
          <w:right w:val="nil"/>
          <w:between w:val="nil"/>
        </w:pBdr>
        <w:shd w:val="clear" w:color="auto" w:fill="FFFFFF"/>
        <w:ind w:firstLine="567"/>
        <w:jc w:val="both"/>
        <w:rPr>
          <w:color w:val="000000"/>
        </w:rPr>
      </w:pPr>
      <w:r>
        <w:rPr>
          <w:color w:val="000000"/>
        </w:rPr>
        <w:t>Запропонував затвердити порядок денний засідання голосуванням.</w:t>
      </w:r>
    </w:p>
    <w:p w:rsidR="00156527" w:rsidRDefault="00156527">
      <w:pPr>
        <w:pBdr>
          <w:top w:val="nil"/>
          <w:left w:val="nil"/>
          <w:bottom w:val="nil"/>
          <w:right w:val="nil"/>
          <w:between w:val="nil"/>
        </w:pBdr>
        <w:shd w:val="clear" w:color="auto" w:fill="FFFFFF"/>
        <w:ind w:firstLine="567"/>
        <w:jc w:val="both"/>
        <w:rPr>
          <w:color w:val="000000"/>
        </w:rPr>
      </w:pPr>
    </w:p>
    <w:p w:rsidR="00156527" w:rsidRDefault="00554601">
      <w:pPr>
        <w:pBdr>
          <w:top w:val="nil"/>
          <w:left w:val="nil"/>
          <w:bottom w:val="nil"/>
          <w:right w:val="nil"/>
          <w:between w:val="nil"/>
        </w:pBdr>
        <w:shd w:val="clear" w:color="auto" w:fill="FFFFFF"/>
        <w:ind w:firstLine="567"/>
        <w:jc w:val="both"/>
        <w:rPr>
          <w:color w:val="000000"/>
        </w:rPr>
      </w:pPr>
      <w:r>
        <w:rPr>
          <w:b/>
          <w:color w:val="000000"/>
          <w:u w:val="single"/>
        </w:rPr>
        <w:t>з першого питання:</w:t>
      </w:r>
      <w:r>
        <w:rPr>
          <w:color w:val="000000"/>
        </w:rPr>
        <w:t xml:space="preserve"> </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Кущ С.М.</w:t>
      </w:r>
      <w:r>
        <w:t xml:space="preserve">, який розповів про ситуацію, що на даний час склалася у м. Миколаєві в сфері безпеки на воді. За його словами </w:t>
      </w:r>
      <w:r>
        <w:rPr>
          <w:highlight w:val="white"/>
        </w:rPr>
        <w:t>найбільша кількість випадків загибелі людей сталася через необережне поводження людей під час купання, купання у нетверезому стані та недотримання правил поведінки на воді.</w:t>
      </w:r>
      <w:r>
        <w:t xml:space="preserve">  Громадяни не знають правил поведінки біля води, не здатні тверезо оцінювати ситуацію, переоцінюють власні сили та можливості, а також не мають навіть елементарних навичок спасіння на воді. У сукупності ці проблеми вказують на загрозливе становище організації безпеки громадян в місцях активного відпочинку біля водойм м. Миколаєва. </w:t>
      </w:r>
    </w:p>
    <w:p w:rsidR="00156527" w:rsidRDefault="00554601">
      <w:pPr>
        <w:pBdr>
          <w:top w:val="nil"/>
          <w:left w:val="nil"/>
          <w:bottom w:val="nil"/>
          <w:right w:val="nil"/>
          <w:between w:val="nil"/>
        </w:pBdr>
        <w:shd w:val="clear" w:color="auto" w:fill="FFFFFF"/>
        <w:ind w:firstLine="567"/>
        <w:jc w:val="both"/>
      </w:pPr>
      <w:r>
        <w:t xml:space="preserve">З огляду на це Федерація підводної діяльності та спорту Миколаївської  області пропонує внести доповнення до </w:t>
      </w:r>
      <w:r>
        <w:rPr>
          <w:highlight w:val="white"/>
        </w:rPr>
        <w:t xml:space="preserve">міської програми «Фізична культура і спорт» на 2019-2021 роки (далі - Програма)   № 49/23 від 21 грудня 2018.  шляхом  </w:t>
      </w:r>
      <w:r>
        <w:t>внесення до пункту 2 заходів Програми "Фізкультурно-масова діяльність серед населення та підприємств, установ та організацій"  комплексу спортивно-просвітницьких заходів з організації безпеки на воді та відповідним їх фінансуванням. Для цього запропонував доповнити відповідну програму розділом "Надавати фінансову підтримку громадській організації "Федерація Підводної діяльності та спорту Миколаївської області" з обсягом додаткового фінансування і розмірі  493500 грн.</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Герасименя О.А.</w:t>
      </w:r>
      <w:r>
        <w:t>, який схвально відгукувався про ініціативу запровадити комплекс додаткових заходів щодо безпеки на воді.</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Ващиленко А.М.</w:t>
      </w:r>
      <w:r>
        <w:t xml:space="preserve">, який нагадав про впровадження Концепції з розвитку річок та маломірного судноплавства, що має сприяти розвитку сфери відпочинку на воді і, як наслідок - </w:t>
      </w:r>
      <w:r>
        <w:lastRenderedPageBreak/>
        <w:t>зростання потребу в додаткових заходах з безпеки та просвітництві. Зазначив, що в м. Миколаєві буде формуватися робоча група з розробки Програми розвитку річок, яка має також охопити питання безпеки на воді.</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Золотухін М.Є.</w:t>
      </w:r>
      <w:r>
        <w:t>, який схвально відгукнувся про ініціативу щодо комплексу просвітницьких заходів з безпеки на воді. Водночас зазначив, що проект Програми зі змінами треба привести у відповідність до вимог щодо цільових програм із бюджетним фінансуванням, зокрема, зазначити показники ефективності.</w:t>
      </w:r>
    </w:p>
    <w:p w:rsidR="00156527" w:rsidRDefault="00554601">
      <w:pPr>
        <w:pBdr>
          <w:top w:val="nil"/>
          <w:left w:val="nil"/>
          <w:bottom w:val="nil"/>
          <w:right w:val="nil"/>
          <w:between w:val="nil"/>
        </w:pBdr>
        <w:shd w:val="clear" w:color="auto" w:fill="FFFFFF"/>
        <w:ind w:firstLine="567"/>
        <w:jc w:val="both"/>
      </w:pPr>
      <w:r>
        <w:t>Також зауважив, що пункт про надання фінансової підтримки  одній визначеній організації є некоректним, і запропонував внести формулювання щодо конкурсних засад визначення виконавця перелічених заходів.</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Цуканова А.Є.</w:t>
      </w:r>
      <w:r>
        <w:t>, яка підтримала зауваження щодо необхідності конкурсного відбору виконавців, а також зазначила, що для обґрунтування актуальності внесення змін до Програми.</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Ващиленко А.М.</w:t>
      </w:r>
      <w:r>
        <w:t>, який запитав, чи існує попереднє погодження даної ініціативи з міським управлінням фізичної культури і спорту, а також якими на думку доповідача можуть бути джерела фінансування зазначених заходів.</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Кущ С.М.</w:t>
      </w:r>
      <w:r>
        <w:t>, який повідомив, що управління фізичної культури і спорту обізнане про роботу яку в напрямку просвітництва щодо безпеки на воді проводить ГО “Федерація підводної діяльності та спорту Миколаївської області”.</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Герасименя О.А.</w:t>
      </w:r>
      <w:r>
        <w:t xml:space="preserve">, який зазначив, що  існує певна можливість отримати певне фінансування додаткових заходів до Програми шляхом перерозподілу коштів. </w:t>
      </w:r>
      <w:r>
        <w:br/>
      </w:r>
    </w:p>
    <w:p w:rsidR="00156527" w:rsidRDefault="00554601">
      <w:pPr>
        <w:pBdr>
          <w:top w:val="nil"/>
          <w:left w:val="nil"/>
          <w:bottom w:val="nil"/>
          <w:right w:val="nil"/>
          <w:between w:val="nil"/>
        </w:pBdr>
        <w:shd w:val="clear" w:color="auto" w:fill="FFFFFF"/>
        <w:ind w:firstLine="567"/>
        <w:jc w:val="both"/>
      </w:pPr>
      <w:r>
        <w:rPr>
          <w:b/>
        </w:rPr>
        <w:t>Ринденко Л.Г.</w:t>
      </w:r>
      <w:r>
        <w:t>, яка рекомендувала привести надані пропозиції щодо додаткових заходів Програми у відповідність з нормами оформлення проектів нормативно-правових актів місцевого рівня.</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Абрамов О.М.</w:t>
      </w:r>
      <w:r>
        <w:t>, який запитав, чи передбачають вказані пропозиції щодо додаткових заходів Програми безкоштовне навчання плаванню.</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Валенков В.Є.</w:t>
      </w:r>
      <w:r>
        <w:t>, який відповів, що перелік запропонованих додаткових заходів містить “навчання поводженню на воді”, що може включати в себе навчання плаванню.</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Ващиленко А.М.</w:t>
      </w:r>
      <w:r>
        <w:t>, який запропонував проголосувати за проект пропозицій щодо додаткових заходів Програми "Фізкультурно-масова діяльність серед населення та підприємств, установ та організацій"  комплексу спортивно-просвітницьких заходів з організації безпеки на воді та відповідним їх фінансуванням за основу, а їх авторам доопрацювати свої пропозицій з урахуванням висловлених зауважень від ЕГР та  із залученням М.Є. Золотухіна та О.А. Герасимені.</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rPr>
          <w:b/>
          <w:color w:val="000000"/>
          <w:u w:val="single"/>
        </w:rPr>
      </w:pPr>
      <w:r>
        <w:rPr>
          <w:b/>
          <w:color w:val="000000"/>
          <w:u w:val="single"/>
        </w:rPr>
        <w:t>з другого питання:</w:t>
      </w:r>
    </w:p>
    <w:p w:rsidR="00156527" w:rsidRDefault="00156527">
      <w:pPr>
        <w:pBdr>
          <w:top w:val="nil"/>
          <w:left w:val="nil"/>
          <w:bottom w:val="nil"/>
          <w:right w:val="nil"/>
          <w:between w:val="nil"/>
        </w:pBdr>
        <w:shd w:val="clear" w:color="auto" w:fill="FFFFFF"/>
        <w:ind w:firstLine="567"/>
        <w:jc w:val="both"/>
        <w:rPr>
          <w:b/>
          <w:u w:val="single"/>
        </w:rPr>
      </w:pPr>
    </w:p>
    <w:p w:rsidR="00156527" w:rsidRDefault="00554601">
      <w:pPr>
        <w:pBdr>
          <w:top w:val="nil"/>
          <w:left w:val="nil"/>
          <w:bottom w:val="nil"/>
          <w:right w:val="nil"/>
          <w:between w:val="nil"/>
        </w:pBdr>
        <w:shd w:val="clear" w:color="auto" w:fill="FFFFFF"/>
        <w:ind w:firstLine="567"/>
        <w:jc w:val="both"/>
      </w:pPr>
      <w:r>
        <w:rPr>
          <w:b/>
        </w:rPr>
        <w:t>Ващиленко А.М.</w:t>
      </w:r>
      <w:r>
        <w:t>, який запропонував обговорити підсумки роботи ЕГР у 23019 році помісячно, із внесенням зауважень та доповнень по ходу обговорення. Розповів про позитивні наслідки співпраці з  ЕГР у сфері популяризації місцевих авторів книговидання та розвитку освіти дорослих протягом 2019 року.</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Пєхота О.М.</w:t>
      </w:r>
      <w:r>
        <w:t>, яка запропонувала створити у складі ЕГР робочу групу  для аналізу ситуації в сфері реалізації Громадського бюджету.</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Купрієвич І.М., Цуканова А.Є.</w:t>
      </w:r>
      <w:r>
        <w:t>, які зазначили, що члени ЕГР є у складі Координаційної ради та Експертної групи з відбору проектів Громадського бюджету.</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Барашковський Д.П.</w:t>
      </w:r>
      <w:r>
        <w:t>, який зазначив, що у випадку вироблення зауважень чи пропозицій вони можуть бути передані від ради до представників ЕГР у цих групах.</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Купрієвич І.М., Ващиленко А.М.</w:t>
      </w:r>
      <w:r>
        <w:t>, які зауважили, що темі Громадського бюджету планується присвятити окреме засідання ЕГР у 2020 році.</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Золотухін М.Є.</w:t>
      </w:r>
      <w:r>
        <w:t>, який зазначив, що позитивним здобутком ради у 2019 році стали досягнення у сфері підвищення прозорості бюджетного процесу у м. Миколаєві. Зокрема, відповідно до рекомендацій, наданих радою наразі повністю реалізована відкритість паспортів бюджетних програм, а також виконується їх аудит. Водночас, необхідно досягти більшої відкритості в процесі прийняття головного фінансового документу міста, зокрема, проводити громадські слухання з питань бюджету. Критично висловився щодо позиції міського голови та департаменту внутрішнього фінансового контролю, нагляду та протидії корупції  у питаннях підвищення бюджетної прозорості.</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Абрамов О.М.</w:t>
      </w:r>
      <w:r>
        <w:t>, який зазначив що питання стосовно нормативної оцінки землі у м. Миколаєві не вдалося вирішити в необхідній мірі.</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Худяков В.Ю.</w:t>
      </w:r>
      <w:r>
        <w:t>, який запропонував продовжити розгляд питання щодо пошуку можливостей для придбання приміщення для потреб Миколаївської обласної філармонії. Зауважив, що дане питання має обговорюватися із одночасним залученням фахівців  обласного та міського управлінь культури.</w:t>
      </w:r>
    </w:p>
    <w:p w:rsidR="00156527" w:rsidRDefault="00554601">
      <w:pPr>
        <w:pBdr>
          <w:top w:val="nil"/>
          <w:left w:val="nil"/>
          <w:bottom w:val="nil"/>
          <w:right w:val="nil"/>
          <w:between w:val="nil"/>
        </w:pBdr>
        <w:shd w:val="clear" w:color="auto" w:fill="FFFFFF"/>
        <w:ind w:firstLine="567"/>
        <w:jc w:val="both"/>
      </w:pPr>
      <w:r>
        <w:t>Також вказав на необхідність продовжувати в межах ради роботу над проєктом Стратегії розвитку м. Миколаєва, запропонував долучити до цього процесу фахівців Агенції розвитку м. Миколаєва.</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Ващиленко А.М</w:t>
      </w:r>
      <w:r>
        <w:t>., який вказав на те, що робота над проєктом Стратегії має бути грунтовною та великою за обсягом, передбачати значну кількість аналітичних досліджень та операції з різноплановими даними. Висловив сумнів, що якісний проєкт Стратегії може бути опрацьований на громадських засадах. Можливо, на його думку, було б рекомендувати керівництву міста включити відповідний пункт до Програми соціально-економічного розвитку м. Миколаєва.</w:t>
      </w:r>
    </w:p>
    <w:p w:rsidR="00156527" w:rsidRDefault="00156527">
      <w:pPr>
        <w:pBdr>
          <w:top w:val="nil"/>
          <w:left w:val="nil"/>
          <w:bottom w:val="nil"/>
          <w:right w:val="nil"/>
          <w:between w:val="nil"/>
        </w:pBdr>
        <w:shd w:val="clear" w:color="auto" w:fill="FFFFFF"/>
        <w:ind w:firstLine="567"/>
        <w:jc w:val="both"/>
        <w:rPr>
          <w:b/>
        </w:rPr>
      </w:pPr>
    </w:p>
    <w:p w:rsidR="00156527" w:rsidRDefault="00554601">
      <w:pPr>
        <w:pBdr>
          <w:top w:val="nil"/>
          <w:left w:val="nil"/>
          <w:bottom w:val="nil"/>
          <w:right w:val="nil"/>
          <w:between w:val="nil"/>
        </w:pBdr>
        <w:shd w:val="clear" w:color="auto" w:fill="FFFFFF"/>
        <w:ind w:firstLine="567"/>
        <w:jc w:val="both"/>
        <w:rPr>
          <w:b/>
          <w:color w:val="000000"/>
          <w:u w:val="single"/>
        </w:rPr>
      </w:pPr>
      <w:r>
        <w:rPr>
          <w:b/>
          <w:color w:val="000000"/>
          <w:u w:val="single"/>
        </w:rPr>
        <w:t>з третього питання:</w:t>
      </w:r>
    </w:p>
    <w:p w:rsidR="00156527" w:rsidRDefault="00156527">
      <w:pPr>
        <w:pBdr>
          <w:top w:val="nil"/>
          <w:left w:val="nil"/>
          <w:bottom w:val="nil"/>
          <w:right w:val="nil"/>
          <w:between w:val="nil"/>
        </w:pBdr>
        <w:shd w:val="clear" w:color="auto" w:fill="FFFFFF"/>
        <w:ind w:firstLine="567"/>
        <w:jc w:val="both"/>
        <w:rPr>
          <w:b/>
          <w:u w:val="single"/>
        </w:rPr>
      </w:pPr>
    </w:p>
    <w:p w:rsidR="00156527" w:rsidRDefault="00554601">
      <w:pPr>
        <w:pBdr>
          <w:top w:val="nil"/>
          <w:left w:val="nil"/>
          <w:bottom w:val="nil"/>
          <w:right w:val="nil"/>
          <w:between w:val="nil"/>
        </w:pBdr>
        <w:shd w:val="clear" w:color="auto" w:fill="FFFFFF"/>
        <w:ind w:firstLine="567"/>
        <w:jc w:val="both"/>
      </w:pPr>
      <w:r>
        <w:rPr>
          <w:b/>
        </w:rPr>
        <w:t>Атанасова В.О.</w:t>
      </w:r>
      <w:r>
        <w:t>, яка зачитала присутнім перелік пропозицій щодо плану роботи ЕГР у 2020 році, які надійшли від членів ради станом на 23.01.2020.</w:t>
      </w:r>
    </w:p>
    <w:p w:rsidR="00156527" w:rsidRDefault="00156527">
      <w:pPr>
        <w:pBdr>
          <w:top w:val="nil"/>
          <w:left w:val="nil"/>
          <w:bottom w:val="nil"/>
          <w:right w:val="nil"/>
          <w:between w:val="nil"/>
        </w:pBdr>
        <w:shd w:val="clear" w:color="auto" w:fill="FFFFFF"/>
        <w:ind w:firstLine="567"/>
        <w:jc w:val="both"/>
      </w:pPr>
    </w:p>
    <w:p w:rsidR="00156527" w:rsidRDefault="00554601">
      <w:pPr>
        <w:pBdr>
          <w:top w:val="nil"/>
          <w:left w:val="nil"/>
          <w:bottom w:val="nil"/>
          <w:right w:val="nil"/>
          <w:between w:val="nil"/>
        </w:pBdr>
        <w:shd w:val="clear" w:color="auto" w:fill="FFFFFF"/>
        <w:ind w:firstLine="567"/>
        <w:jc w:val="both"/>
      </w:pPr>
      <w:r>
        <w:rPr>
          <w:b/>
        </w:rPr>
        <w:t>Борисюк К.М., Ващиленко А.М., Золотухін М.Є., Купрієвич І.М., Худяков В.Ю., Цуканова А.Є.</w:t>
      </w:r>
      <w:r>
        <w:t>, які висловили свої пропозиції щодо розподілу запропонованих тем засідань помісячно, протягом 1 півріччя 2020 року.</w:t>
      </w:r>
    </w:p>
    <w:p w:rsidR="00156527" w:rsidRDefault="00156527">
      <w:pPr>
        <w:pBdr>
          <w:top w:val="nil"/>
          <w:left w:val="nil"/>
          <w:bottom w:val="nil"/>
          <w:right w:val="nil"/>
          <w:between w:val="nil"/>
        </w:pBdr>
        <w:shd w:val="clear" w:color="auto" w:fill="FFFFFF"/>
        <w:ind w:firstLine="567"/>
        <w:jc w:val="both"/>
        <w:rPr>
          <w:color w:val="000000"/>
        </w:rPr>
      </w:pPr>
    </w:p>
    <w:p w:rsidR="00156527" w:rsidRDefault="00156527">
      <w:pPr>
        <w:pBdr>
          <w:top w:val="nil"/>
          <w:left w:val="nil"/>
          <w:bottom w:val="nil"/>
          <w:right w:val="nil"/>
          <w:between w:val="nil"/>
        </w:pBdr>
        <w:shd w:val="clear" w:color="auto" w:fill="FFFFFF"/>
        <w:ind w:firstLine="567"/>
        <w:jc w:val="both"/>
        <w:rPr>
          <w:color w:val="000000"/>
        </w:rPr>
      </w:pPr>
    </w:p>
    <w:p w:rsidR="00156527" w:rsidRDefault="00554601">
      <w:pPr>
        <w:pBdr>
          <w:top w:val="nil"/>
          <w:left w:val="nil"/>
          <w:bottom w:val="nil"/>
          <w:right w:val="nil"/>
          <w:between w:val="nil"/>
        </w:pBdr>
        <w:shd w:val="clear" w:color="auto" w:fill="FFFFFF"/>
        <w:ind w:firstLine="567"/>
        <w:jc w:val="both"/>
        <w:rPr>
          <w:color w:val="000000"/>
        </w:rPr>
      </w:pPr>
      <w:r>
        <w:rPr>
          <w:b/>
          <w:color w:val="000000"/>
        </w:rPr>
        <w:t>ГОЛОСУВАЛИ:</w:t>
      </w:r>
    </w:p>
    <w:p w:rsidR="00156527" w:rsidRDefault="00156527">
      <w:pPr>
        <w:pBdr>
          <w:top w:val="nil"/>
          <w:left w:val="nil"/>
          <w:bottom w:val="nil"/>
          <w:right w:val="nil"/>
          <w:between w:val="nil"/>
        </w:pBdr>
        <w:shd w:val="clear" w:color="auto" w:fill="FFFFFF"/>
        <w:ind w:firstLine="567"/>
        <w:jc w:val="both"/>
        <w:rPr>
          <w:b/>
          <w:color w:val="000000"/>
        </w:rPr>
      </w:pPr>
    </w:p>
    <w:p w:rsidR="00156527" w:rsidRDefault="00554601">
      <w:pPr>
        <w:pBdr>
          <w:top w:val="nil"/>
          <w:left w:val="nil"/>
          <w:bottom w:val="nil"/>
          <w:right w:val="nil"/>
          <w:between w:val="nil"/>
        </w:pBdr>
        <w:shd w:val="clear" w:color="auto" w:fill="FFFFFF"/>
        <w:ind w:firstLine="567"/>
        <w:jc w:val="both"/>
        <w:rPr>
          <w:color w:val="000000"/>
        </w:rPr>
      </w:pPr>
      <w:r>
        <w:rPr>
          <w:color w:val="000000"/>
        </w:rPr>
        <w:t xml:space="preserve">1. Затвердити запропонований головою ЕГР порядок денний засідання </w:t>
      </w:r>
      <w:r>
        <w:t>23</w:t>
      </w:r>
      <w:r>
        <w:rPr>
          <w:color w:val="000000"/>
        </w:rPr>
        <w:t>.0</w:t>
      </w:r>
      <w:r>
        <w:t>1</w:t>
      </w:r>
      <w:r>
        <w:rPr>
          <w:color w:val="000000"/>
        </w:rPr>
        <w:t>.20</w:t>
      </w:r>
      <w:r>
        <w:t>20</w:t>
      </w:r>
      <w:r>
        <w:rPr>
          <w:color w:val="000000"/>
        </w:rPr>
        <w:t>.</w:t>
      </w:r>
    </w:p>
    <w:p w:rsidR="00156527" w:rsidRDefault="00554601">
      <w:pPr>
        <w:pBdr>
          <w:top w:val="nil"/>
          <w:left w:val="nil"/>
          <w:bottom w:val="nil"/>
          <w:right w:val="nil"/>
          <w:between w:val="nil"/>
        </w:pBdr>
        <w:shd w:val="clear" w:color="auto" w:fill="FFFFFF"/>
        <w:tabs>
          <w:tab w:val="left" w:pos="512"/>
          <w:tab w:val="left" w:pos="1119"/>
        </w:tabs>
        <w:ind w:firstLine="567"/>
        <w:jc w:val="both"/>
        <w:rPr>
          <w:color w:val="000000"/>
        </w:rPr>
      </w:pPr>
      <w:r>
        <w:rPr>
          <w:color w:val="000000"/>
        </w:rPr>
        <w:t>ЗА — 14</w:t>
      </w:r>
    </w:p>
    <w:p w:rsidR="00156527" w:rsidRDefault="00554601">
      <w:pPr>
        <w:pBdr>
          <w:top w:val="nil"/>
          <w:left w:val="nil"/>
          <w:bottom w:val="nil"/>
          <w:right w:val="nil"/>
          <w:between w:val="nil"/>
        </w:pBdr>
        <w:shd w:val="clear" w:color="auto" w:fill="FFFFFF"/>
        <w:tabs>
          <w:tab w:val="left" w:pos="512"/>
          <w:tab w:val="left" w:pos="1119"/>
        </w:tabs>
        <w:ind w:firstLine="567"/>
        <w:jc w:val="both"/>
        <w:rPr>
          <w:color w:val="000000"/>
        </w:rPr>
      </w:pPr>
      <w:r>
        <w:rPr>
          <w:color w:val="000000"/>
        </w:rPr>
        <w:t>ПРОТИ — 0.</w:t>
      </w:r>
    </w:p>
    <w:p w:rsidR="00156527" w:rsidRDefault="00554601">
      <w:pPr>
        <w:pBdr>
          <w:top w:val="nil"/>
          <w:left w:val="nil"/>
          <w:bottom w:val="nil"/>
          <w:right w:val="nil"/>
          <w:between w:val="nil"/>
        </w:pBdr>
        <w:shd w:val="clear" w:color="auto" w:fill="FFFFFF"/>
        <w:tabs>
          <w:tab w:val="left" w:pos="512"/>
          <w:tab w:val="left" w:pos="1119"/>
        </w:tabs>
        <w:ind w:firstLine="567"/>
        <w:jc w:val="both"/>
        <w:rPr>
          <w:color w:val="000000"/>
        </w:rPr>
      </w:pPr>
      <w:r>
        <w:rPr>
          <w:color w:val="000000"/>
        </w:rPr>
        <w:t>УТРИМАЛИСЬ — 0.</w:t>
      </w:r>
    </w:p>
    <w:p w:rsidR="00156527" w:rsidRDefault="00554601">
      <w:pPr>
        <w:pBdr>
          <w:top w:val="nil"/>
          <w:left w:val="nil"/>
          <w:bottom w:val="nil"/>
          <w:right w:val="nil"/>
          <w:between w:val="nil"/>
        </w:pBdr>
        <w:shd w:val="clear" w:color="auto" w:fill="FFFFFF"/>
        <w:tabs>
          <w:tab w:val="left" w:pos="512"/>
          <w:tab w:val="left" w:pos="1119"/>
        </w:tabs>
        <w:ind w:firstLine="567"/>
        <w:jc w:val="both"/>
        <w:rPr>
          <w:color w:val="000000"/>
        </w:rPr>
      </w:pPr>
      <w:r>
        <w:rPr>
          <w:color w:val="000000"/>
        </w:rPr>
        <w:t>НЕ ГОЛОСУВАЛИ — 0.</w:t>
      </w:r>
    </w:p>
    <w:p w:rsidR="00156527" w:rsidRDefault="00156527">
      <w:pPr>
        <w:pBdr>
          <w:top w:val="nil"/>
          <w:left w:val="nil"/>
          <w:bottom w:val="nil"/>
          <w:right w:val="nil"/>
          <w:between w:val="nil"/>
        </w:pBdr>
        <w:shd w:val="clear" w:color="auto" w:fill="FFFFFF"/>
        <w:ind w:firstLine="567"/>
        <w:jc w:val="both"/>
        <w:rPr>
          <w:color w:val="000000"/>
        </w:rPr>
      </w:pPr>
    </w:p>
    <w:p w:rsidR="00156527" w:rsidRDefault="00554601">
      <w:pPr>
        <w:pBdr>
          <w:top w:val="nil"/>
          <w:left w:val="nil"/>
          <w:bottom w:val="nil"/>
          <w:right w:val="nil"/>
          <w:between w:val="nil"/>
        </w:pBdr>
        <w:shd w:val="clear" w:color="auto" w:fill="FFFFFF"/>
        <w:ind w:firstLine="566"/>
        <w:jc w:val="both"/>
      </w:pPr>
      <w:r>
        <w:t>2. Підтримати проект пропозицій щодо додаткових заходів Програми "Фізкультурно-масова діяльність серед населення та підприємств, установ та організацій"  комплексу спортивно-просвітницьких заходів з організації безпеки на воді та відповідним їх фінансуванням за основу, а їх авторам доопрацювати свої пропозицій з урахуванням висловлених зауважень від ЕГР та  із залученням М.Є. Золотухіна та О.А. Герасимені.</w:t>
      </w:r>
    </w:p>
    <w:p w:rsidR="00156527" w:rsidRDefault="00554601">
      <w:pPr>
        <w:shd w:val="clear" w:color="auto" w:fill="FFFFFF"/>
        <w:tabs>
          <w:tab w:val="left" w:pos="512"/>
          <w:tab w:val="left" w:pos="1119"/>
        </w:tabs>
        <w:ind w:firstLine="567"/>
        <w:jc w:val="both"/>
      </w:pPr>
      <w:r>
        <w:t>ЗА — 13</w:t>
      </w:r>
    </w:p>
    <w:p w:rsidR="00156527" w:rsidRDefault="00554601">
      <w:pPr>
        <w:shd w:val="clear" w:color="auto" w:fill="FFFFFF"/>
        <w:tabs>
          <w:tab w:val="left" w:pos="512"/>
          <w:tab w:val="left" w:pos="1119"/>
        </w:tabs>
        <w:ind w:firstLine="567"/>
        <w:jc w:val="both"/>
      </w:pPr>
      <w:r>
        <w:t>ПРОТИ — 0.</w:t>
      </w:r>
    </w:p>
    <w:p w:rsidR="00156527" w:rsidRDefault="00554601">
      <w:pPr>
        <w:shd w:val="clear" w:color="auto" w:fill="FFFFFF"/>
        <w:tabs>
          <w:tab w:val="left" w:pos="512"/>
          <w:tab w:val="left" w:pos="1119"/>
        </w:tabs>
        <w:ind w:firstLine="567"/>
        <w:jc w:val="both"/>
      </w:pPr>
      <w:r>
        <w:t>УТРИМАЛИСЬ — 0.</w:t>
      </w:r>
    </w:p>
    <w:p w:rsidR="00156527" w:rsidRDefault="00554601">
      <w:pPr>
        <w:shd w:val="clear" w:color="auto" w:fill="FFFFFF"/>
        <w:tabs>
          <w:tab w:val="left" w:pos="512"/>
          <w:tab w:val="left" w:pos="1119"/>
        </w:tabs>
        <w:ind w:firstLine="567"/>
        <w:jc w:val="both"/>
      </w:pPr>
      <w:r>
        <w:t>НЕ ГОЛОСУВАЛИ — 1.</w:t>
      </w:r>
    </w:p>
    <w:p w:rsidR="00156527" w:rsidRDefault="00156527">
      <w:pPr>
        <w:shd w:val="clear" w:color="auto" w:fill="FFFFFF"/>
        <w:tabs>
          <w:tab w:val="left" w:pos="512"/>
          <w:tab w:val="left" w:pos="1119"/>
        </w:tabs>
        <w:ind w:firstLine="567"/>
        <w:jc w:val="both"/>
      </w:pPr>
    </w:p>
    <w:p w:rsidR="00156527" w:rsidRDefault="00554601">
      <w:pPr>
        <w:shd w:val="clear" w:color="auto" w:fill="FFFFFF"/>
        <w:tabs>
          <w:tab w:val="left" w:pos="512"/>
          <w:tab w:val="left" w:pos="1119"/>
        </w:tabs>
        <w:ind w:firstLine="567"/>
        <w:jc w:val="both"/>
      </w:pPr>
      <w:r>
        <w:t>3. Затвердити план роботи ЕГР на І півріччя 2020 року, помісячно, в такому вигляді:</w:t>
      </w:r>
    </w:p>
    <w:p w:rsidR="00156527" w:rsidRDefault="00554601">
      <w:pPr>
        <w:shd w:val="clear" w:color="auto" w:fill="FFFFFF"/>
        <w:tabs>
          <w:tab w:val="left" w:pos="512"/>
          <w:tab w:val="left" w:pos="1119"/>
        </w:tabs>
        <w:jc w:val="both"/>
        <w:rPr>
          <w:u w:val="single"/>
        </w:rPr>
      </w:pPr>
      <w:r>
        <w:rPr>
          <w:u w:val="single"/>
        </w:rPr>
        <w:t>Лютий 2020 р.:</w:t>
      </w:r>
    </w:p>
    <w:p w:rsidR="00156527" w:rsidRDefault="00554601">
      <w:pPr>
        <w:numPr>
          <w:ilvl w:val="0"/>
          <w:numId w:val="5"/>
        </w:numPr>
        <w:shd w:val="clear" w:color="auto" w:fill="FFFFFF"/>
        <w:tabs>
          <w:tab w:val="left" w:pos="512"/>
          <w:tab w:val="left" w:pos="1119"/>
        </w:tabs>
        <w:jc w:val="both"/>
      </w:pPr>
      <w:r>
        <w:t>Реалізація Громадського бюджету в м. Миколаєві:</w:t>
      </w:r>
    </w:p>
    <w:p w:rsidR="00156527" w:rsidRDefault="00554601">
      <w:pPr>
        <w:numPr>
          <w:ilvl w:val="0"/>
          <w:numId w:val="2"/>
        </w:numPr>
        <w:shd w:val="clear" w:color="auto" w:fill="FFFFFF"/>
        <w:tabs>
          <w:tab w:val="left" w:pos="512"/>
          <w:tab w:val="left" w:pos="1119"/>
        </w:tabs>
        <w:jc w:val="both"/>
      </w:pPr>
      <w:r>
        <w:t>моніторинг реалізації проектів Громадського бюджету станом на 2020 рік;</w:t>
      </w:r>
    </w:p>
    <w:p w:rsidR="00156527" w:rsidRDefault="00554601">
      <w:pPr>
        <w:numPr>
          <w:ilvl w:val="0"/>
          <w:numId w:val="2"/>
        </w:numPr>
        <w:shd w:val="clear" w:color="auto" w:fill="FFFFFF"/>
        <w:tabs>
          <w:tab w:val="left" w:pos="512"/>
          <w:tab w:val="left" w:pos="1119"/>
        </w:tabs>
        <w:jc w:val="both"/>
      </w:pPr>
      <w:r>
        <w:t>вдосконалення нормативних документів щодо реалізації Громадського бюджету;</w:t>
      </w:r>
    </w:p>
    <w:p w:rsidR="00156527" w:rsidRDefault="00554601">
      <w:pPr>
        <w:numPr>
          <w:ilvl w:val="0"/>
          <w:numId w:val="2"/>
        </w:numPr>
        <w:shd w:val="clear" w:color="auto" w:fill="FFFFFF"/>
        <w:tabs>
          <w:tab w:val="left" w:pos="512"/>
          <w:tab w:val="left" w:pos="1119"/>
        </w:tabs>
        <w:jc w:val="both"/>
      </w:pPr>
      <w:r>
        <w:t>можливість запровадження спеціальної номінації в межах Громадського бюджету, з фінансуванням за рахунок цільової програми «Освіта»</w:t>
      </w:r>
    </w:p>
    <w:p w:rsidR="00156527" w:rsidRDefault="00554601">
      <w:pPr>
        <w:numPr>
          <w:ilvl w:val="0"/>
          <w:numId w:val="5"/>
        </w:numPr>
        <w:shd w:val="clear" w:color="auto" w:fill="FFFFFF"/>
        <w:tabs>
          <w:tab w:val="left" w:pos="512"/>
          <w:tab w:val="left" w:pos="1119"/>
        </w:tabs>
        <w:jc w:val="both"/>
      </w:pPr>
      <w:r>
        <w:t>Вибори керівництва ЕГР відповідно до вимог Положення про ЕГР.</w:t>
      </w:r>
    </w:p>
    <w:p w:rsidR="00156527" w:rsidRDefault="00554601">
      <w:pPr>
        <w:shd w:val="clear" w:color="auto" w:fill="FFFFFF"/>
        <w:tabs>
          <w:tab w:val="left" w:pos="512"/>
          <w:tab w:val="left" w:pos="1119"/>
        </w:tabs>
        <w:jc w:val="both"/>
        <w:rPr>
          <w:u w:val="single"/>
        </w:rPr>
      </w:pPr>
      <w:r>
        <w:rPr>
          <w:u w:val="single"/>
        </w:rPr>
        <w:t>Березень 2020 р.:</w:t>
      </w:r>
    </w:p>
    <w:p w:rsidR="00156527" w:rsidRDefault="00554601">
      <w:pPr>
        <w:numPr>
          <w:ilvl w:val="0"/>
          <w:numId w:val="3"/>
        </w:numPr>
        <w:shd w:val="clear" w:color="auto" w:fill="FFFFFF"/>
        <w:tabs>
          <w:tab w:val="left" w:pos="512"/>
          <w:tab w:val="left" w:pos="1119"/>
        </w:tabs>
        <w:jc w:val="both"/>
      </w:pPr>
      <w:r>
        <w:t>Розробка Стратегії розвитку міста Миколаєва, роль громадськості у формуванні Стратегії.</w:t>
      </w:r>
    </w:p>
    <w:p w:rsidR="00156527" w:rsidRDefault="00554601">
      <w:pPr>
        <w:numPr>
          <w:ilvl w:val="0"/>
          <w:numId w:val="3"/>
        </w:numPr>
        <w:shd w:val="clear" w:color="auto" w:fill="FFFFFF"/>
        <w:tabs>
          <w:tab w:val="left" w:pos="512"/>
          <w:tab w:val="left" w:pos="1119"/>
        </w:tabs>
        <w:jc w:val="both"/>
      </w:pPr>
      <w:r>
        <w:t>Бренд міста Миколаєва, вироблення пропозицій щодо формування та затвердження бренду</w:t>
      </w:r>
    </w:p>
    <w:p w:rsidR="00156527" w:rsidRDefault="00554601">
      <w:pPr>
        <w:pBdr>
          <w:top w:val="nil"/>
          <w:left w:val="nil"/>
          <w:bottom w:val="nil"/>
          <w:right w:val="nil"/>
          <w:between w:val="nil"/>
        </w:pBdr>
        <w:shd w:val="clear" w:color="auto" w:fill="FFFFFF"/>
        <w:jc w:val="both"/>
        <w:rPr>
          <w:u w:val="single"/>
        </w:rPr>
      </w:pPr>
      <w:r>
        <w:rPr>
          <w:u w:val="single"/>
        </w:rPr>
        <w:t>Квітень 2020 р.:</w:t>
      </w:r>
    </w:p>
    <w:p w:rsidR="00156527" w:rsidRDefault="00554601">
      <w:pPr>
        <w:numPr>
          <w:ilvl w:val="0"/>
          <w:numId w:val="6"/>
        </w:numPr>
        <w:pBdr>
          <w:top w:val="nil"/>
          <w:left w:val="nil"/>
          <w:bottom w:val="nil"/>
          <w:right w:val="nil"/>
          <w:between w:val="nil"/>
        </w:pBdr>
        <w:shd w:val="clear" w:color="auto" w:fill="FFFFFF"/>
        <w:jc w:val="both"/>
      </w:pPr>
      <w:r>
        <w:t>Ефективність використання майна територіальної громади м. Миколаєва</w:t>
      </w:r>
    </w:p>
    <w:p w:rsidR="00156527" w:rsidRDefault="00554601">
      <w:pPr>
        <w:pBdr>
          <w:top w:val="nil"/>
          <w:left w:val="nil"/>
          <w:bottom w:val="nil"/>
          <w:right w:val="nil"/>
          <w:between w:val="nil"/>
        </w:pBdr>
        <w:shd w:val="clear" w:color="auto" w:fill="FFFFFF"/>
        <w:jc w:val="both"/>
        <w:rPr>
          <w:u w:val="single"/>
        </w:rPr>
      </w:pPr>
      <w:r>
        <w:rPr>
          <w:u w:val="single"/>
        </w:rPr>
        <w:t>Травень 2020 р.:</w:t>
      </w:r>
    </w:p>
    <w:p w:rsidR="00156527" w:rsidRDefault="00554601">
      <w:pPr>
        <w:numPr>
          <w:ilvl w:val="0"/>
          <w:numId w:val="4"/>
        </w:numPr>
        <w:pBdr>
          <w:top w:val="nil"/>
          <w:left w:val="nil"/>
          <w:bottom w:val="nil"/>
          <w:right w:val="nil"/>
          <w:between w:val="nil"/>
        </w:pBdr>
        <w:shd w:val="clear" w:color="auto" w:fill="FFFFFF"/>
        <w:jc w:val="both"/>
      </w:pPr>
      <w:r>
        <w:t>Можливості організації ремонту Південнобузького (Варварівського) мосту, перспективи будівництва додаткового мостового переходу.</w:t>
      </w:r>
    </w:p>
    <w:p w:rsidR="00156527" w:rsidRDefault="00554601">
      <w:pPr>
        <w:pBdr>
          <w:top w:val="nil"/>
          <w:left w:val="nil"/>
          <w:bottom w:val="nil"/>
          <w:right w:val="nil"/>
          <w:between w:val="nil"/>
        </w:pBdr>
        <w:shd w:val="clear" w:color="auto" w:fill="FFFFFF"/>
        <w:ind w:left="720" w:hanging="720"/>
        <w:jc w:val="both"/>
        <w:rPr>
          <w:u w:val="single"/>
        </w:rPr>
      </w:pPr>
      <w:r>
        <w:rPr>
          <w:u w:val="single"/>
        </w:rPr>
        <w:t>Червень 2020 р.</w:t>
      </w:r>
    </w:p>
    <w:p w:rsidR="00156527" w:rsidRDefault="00554601">
      <w:pPr>
        <w:numPr>
          <w:ilvl w:val="0"/>
          <w:numId w:val="1"/>
        </w:numPr>
        <w:pBdr>
          <w:top w:val="nil"/>
          <w:left w:val="nil"/>
          <w:bottom w:val="nil"/>
          <w:right w:val="nil"/>
          <w:between w:val="nil"/>
        </w:pBdr>
        <w:shd w:val="clear" w:color="auto" w:fill="FFFFFF"/>
        <w:jc w:val="both"/>
      </w:pPr>
      <w:r>
        <w:t>Організація круглого столу з питань ефективності та прозорості бюджетного процесу.</w:t>
      </w:r>
    </w:p>
    <w:p w:rsidR="00156527" w:rsidRDefault="00554601">
      <w:pPr>
        <w:shd w:val="clear" w:color="auto" w:fill="FFFFFF"/>
        <w:tabs>
          <w:tab w:val="left" w:pos="512"/>
          <w:tab w:val="left" w:pos="1119"/>
        </w:tabs>
        <w:ind w:firstLine="567"/>
        <w:jc w:val="both"/>
      </w:pPr>
      <w:r>
        <w:t>ЗА — 12</w:t>
      </w:r>
    </w:p>
    <w:p w:rsidR="00156527" w:rsidRDefault="00554601">
      <w:pPr>
        <w:shd w:val="clear" w:color="auto" w:fill="FFFFFF"/>
        <w:tabs>
          <w:tab w:val="left" w:pos="512"/>
          <w:tab w:val="left" w:pos="1119"/>
        </w:tabs>
        <w:ind w:firstLine="567"/>
        <w:jc w:val="both"/>
      </w:pPr>
      <w:r>
        <w:t>ПРОТИ — 0.</w:t>
      </w:r>
    </w:p>
    <w:p w:rsidR="00156527" w:rsidRDefault="00554601">
      <w:pPr>
        <w:shd w:val="clear" w:color="auto" w:fill="FFFFFF"/>
        <w:tabs>
          <w:tab w:val="left" w:pos="512"/>
          <w:tab w:val="left" w:pos="1119"/>
        </w:tabs>
        <w:ind w:firstLine="567"/>
        <w:jc w:val="both"/>
      </w:pPr>
      <w:r>
        <w:t>УТРИМАЛИСЬ — 0.</w:t>
      </w:r>
    </w:p>
    <w:p w:rsidR="00156527" w:rsidRDefault="00554601">
      <w:pPr>
        <w:shd w:val="clear" w:color="auto" w:fill="FFFFFF"/>
        <w:tabs>
          <w:tab w:val="left" w:pos="512"/>
          <w:tab w:val="left" w:pos="1119"/>
        </w:tabs>
        <w:ind w:firstLine="567"/>
        <w:jc w:val="both"/>
      </w:pPr>
      <w:r>
        <w:t>НЕ ГОЛОСУВАЛИ — 2.</w:t>
      </w:r>
    </w:p>
    <w:p w:rsidR="00156527" w:rsidRDefault="00156527">
      <w:pPr>
        <w:pBdr>
          <w:top w:val="nil"/>
          <w:left w:val="nil"/>
          <w:bottom w:val="nil"/>
          <w:right w:val="nil"/>
          <w:between w:val="nil"/>
        </w:pBdr>
        <w:shd w:val="clear" w:color="auto" w:fill="FFFFFF"/>
        <w:ind w:firstLine="566"/>
        <w:jc w:val="both"/>
        <w:rPr>
          <w:color w:val="000000"/>
        </w:rPr>
      </w:pPr>
    </w:p>
    <w:p w:rsidR="00156527" w:rsidRDefault="00554601">
      <w:pPr>
        <w:pBdr>
          <w:top w:val="nil"/>
          <w:left w:val="nil"/>
          <w:bottom w:val="nil"/>
          <w:right w:val="nil"/>
          <w:between w:val="nil"/>
        </w:pBdr>
        <w:shd w:val="clear" w:color="auto" w:fill="FFFFFF"/>
        <w:ind w:firstLine="566"/>
        <w:jc w:val="both"/>
        <w:rPr>
          <w:color w:val="000000"/>
        </w:rPr>
      </w:pPr>
      <w:r>
        <w:rPr>
          <w:b/>
          <w:color w:val="000000"/>
        </w:rPr>
        <w:t>ВИРІШИЛИ:</w:t>
      </w:r>
    </w:p>
    <w:p w:rsidR="00156527" w:rsidRDefault="00156527">
      <w:pPr>
        <w:pBdr>
          <w:top w:val="nil"/>
          <w:left w:val="nil"/>
          <w:bottom w:val="nil"/>
          <w:right w:val="nil"/>
          <w:between w:val="nil"/>
        </w:pBdr>
        <w:shd w:val="clear" w:color="auto" w:fill="FFFFFF"/>
        <w:ind w:firstLine="566"/>
        <w:jc w:val="both"/>
        <w:rPr>
          <w:color w:val="000000"/>
        </w:rPr>
      </w:pPr>
    </w:p>
    <w:p w:rsidR="00156527" w:rsidRDefault="00554601">
      <w:pPr>
        <w:pBdr>
          <w:top w:val="nil"/>
          <w:left w:val="nil"/>
          <w:bottom w:val="nil"/>
          <w:right w:val="nil"/>
          <w:between w:val="nil"/>
        </w:pBdr>
        <w:shd w:val="clear" w:color="auto" w:fill="FFFFFF"/>
        <w:ind w:firstLine="566"/>
        <w:jc w:val="both"/>
      </w:pPr>
      <w:r>
        <w:t>1. Підтримати проект пропозицій щодо додаткових заходів Програми "Фізкультурно-масова діяльність серед населення та підприємств, установ та організацій"  комплексу спортивно-просвітницьких заходів з організації безпеки на воді та відповідним їх фінансуванням за основу, а їх авторам доопрацювати свої пропозицій з урахуванням висловлених зауважень від ЕГР та  із залученням М.Є. Золотухіна та О.А. Герасимені.</w:t>
      </w:r>
    </w:p>
    <w:p w:rsidR="00156527" w:rsidRDefault="00156527">
      <w:pPr>
        <w:pBdr>
          <w:top w:val="nil"/>
          <w:left w:val="nil"/>
          <w:bottom w:val="nil"/>
          <w:right w:val="nil"/>
          <w:between w:val="nil"/>
        </w:pBdr>
        <w:shd w:val="clear" w:color="auto" w:fill="FFFFFF"/>
        <w:ind w:firstLine="566"/>
        <w:jc w:val="both"/>
      </w:pPr>
    </w:p>
    <w:p w:rsidR="00156527" w:rsidRDefault="00554601">
      <w:pPr>
        <w:pBdr>
          <w:top w:val="nil"/>
          <w:left w:val="nil"/>
          <w:bottom w:val="nil"/>
          <w:right w:val="nil"/>
          <w:between w:val="nil"/>
        </w:pBdr>
        <w:shd w:val="clear" w:color="auto" w:fill="FFFFFF"/>
        <w:ind w:firstLine="566"/>
        <w:jc w:val="both"/>
      </w:pPr>
      <w:r>
        <w:t>2. Затвердити план роботи ЕГР на  І півріччя 2020 року, помісячно, в такому вигляді:</w:t>
      </w:r>
    </w:p>
    <w:p w:rsidR="00156527" w:rsidRDefault="00156527">
      <w:pPr>
        <w:shd w:val="clear" w:color="auto" w:fill="FFFFFF"/>
        <w:tabs>
          <w:tab w:val="left" w:pos="512"/>
          <w:tab w:val="left" w:pos="1119"/>
        </w:tabs>
        <w:ind w:firstLine="567"/>
        <w:jc w:val="both"/>
      </w:pPr>
    </w:p>
    <w:p w:rsidR="00156527" w:rsidRDefault="00554601">
      <w:pPr>
        <w:shd w:val="clear" w:color="auto" w:fill="FFFFFF"/>
        <w:tabs>
          <w:tab w:val="left" w:pos="512"/>
          <w:tab w:val="left" w:pos="1119"/>
        </w:tabs>
        <w:jc w:val="both"/>
        <w:rPr>
          <w:u w:val="single"/>
        </w:rPr>
      </w:pPr>
      <w:r>
        <w:rPr>
          <w:u w:val="single"/>
        </w:rPr>
        <w:t>Лютий 2020 р.:</w:t>
      </w:r>
    </w:p>
    <w:p w:rsidR="00156527" w:rsidRDefault="00554601">
      <w:pPr>
        <w:numPr>
          <w:ilvl w:val="0"/>
          <w:numId w:val="5"/>
        </w:numPr>
        <w:shd w:val="clear" w:color="auto" w:fill="FFFFFF"/>
        <w:tabs>
          <w:tab w:val="left" w:pos="512"/>
          <w:tab w:val="left" w:pos="1119"/>
        </w:tabs>
        <w:jc w:val="both"/>
      </w:pPr>
      <w:r>
        <w:t>Реалізація Громадського бюджету в м. Миколаєві:</w:t>
      </w:r>
    </w:p>
    <w:p w:rsidR="00156527" w:rsidRDefault="00554601">
      <w:pPr>
        <w:numPr>
          <w:ilvl w:val="0"/>
          <w:numId w:val="2"/>
        </w:numPr>
        <w:shd w:val="clear" w:color="auto" w:fill="FFFFFF"/>
        <w:tabs>
          <w:tab w:val="left" w:pos="512"/>
          <w:tab w:val="left" w:pos="1119"/>
        </w:tabs>
        <w:jc w:val="both"/>
      </w:pPr>
      <w:r>
        <w:t>моніторинг реалізації проектів Громадського бюджету станом на 2020 рік;</w:t>
      </w:r>
    </w:p>
    <w:p w:rsidR="00156527" w:rsidRDefault="00554601">
      <w:pPr>
        <w:numPr>
          <w:ilvl w:val="0"/>
          <w:numId w:val="2"/>
        </w:numPr>
        <w:shd w:val="clear" w:color="auto" w:fill="FFFFFF"/>
        <w:tabs>
          <w:tab w:val="left" w:pos="512"/>
          <w:tab w:val="left" w:pos="1119"/>
        </w:tabs>
        <w:jc w:val="both"/>
      </w:pPr>
      <w:r>
        <w:t>вдосконалення нормативних документів щодо реалізації Громадського бюджету;</w:t>
      </w:r>
    </w:p>
    <w:p w:rsidR="00156527" w:rsidRDefault="00554601">
      <w:pPr>
        <w:numPr>
          <w:ilvl w:val="0"/>
          <w:numId w:val="2"/>
        </w:numPr>
        <w:shd w:val="clear" w:color="auto" w:fill="FFFFFF"/>
        <w:tabs>
          <w:tab w:val="left" w:pos="512"/>
          <w:tab w:val="left" w:pos="1119"/>
        </w:tabs>
        <w:jc w:val="both"/>
      </w:pPr>
      <w:r>
        <w:t>можливість запровадження спеціальної номінації в межах Громадського бюджету, з фінансуванням за рахунок цільової програми «Освіта»</w:t>
      </w:r>
    </w:p>
    <w:p w:rsidR="00156527" w:rsidRDefault="00554601">
      <w:pPr>
        <w:numPr>
          <w:ilvl w:val="0"/>
          <w:numId w:val="5"/>
        </w:numPr>
        <w:shd w:val="clear" w:color="auto" w:fill="FFFFFF"/>
        <w:tabs>
          <w:tab w:val="left" w:pos="512"/>
          <w:tab w:val="left" w:pos="1119"/>
        </w:tabs>
        <w:jc w:val="both"/>
      </w:pPr>
      <w:r>
        <w:t>Вибори керівництва ЕГР відповідно до вимог Положення про ЕГР.</w:t>
      </w:r>
    </w:p>
    <w:p w:rsidR="00156527" w:rsidRDefault="00156527">
      <w:pPr>
        <w:shd w:val="clear" w:color="auto" w:fill="FFFFFF"/>
        <w:tabs>
          <w:tab w:val="left" w:pos="512"/>
          <w:tab w:val="left" w:pos="1119"/>
        </w:tabs>
        <w:jc w:val="both"/>
      </w:pPr>
    </w:p>
    <w:p w:rsidR="00156527" w:rsidRDefault="00554601">
      <w:pPr>
        <w:shd w:val="clear" w:color="auto" w:fill="FFFFFF"/>
        <w:tabs>
          <w:tab w:val="left" w:pos="512"/>
          <w:tab w:val="left" w:pos="1119"/>
        </w:tabs>
        <w:jc w:val="both"/>
        <w:rPr>
          <w:u w:val="single"/>
        </w:rPr>
      </w:pPr>
      <w:r>
        <w:rPr>
          <w:u w:val="single"/>
        </w:rPr>
        <w:t>Березень 2020 р.:</w:t>
      </w:r>
    </w:p>
    <w:p w:rsidR="00156527" w:rsidRDefault="00554601">
      <w:pPr>
        <w:numPr>
          <w:ilvl w:val="0"/>
          <w:numId w:val="3"/>
        </w:numPr>
        <w:shd w:val="clear" w:color="auto" w:fill="FFFFFF"/>
        <w:tabs>
          <w:tab w:val="left" w:pos="512"/>
          <w:tab w:val="left" w:pos="1119"/>
        </w:tabs>
        <w:jc w:val="both"/>
      </w:pPr>
      <w:r>
        <w:t>Розробка Стратегії розвитку міста Миколаєва, роль громадськості у формуванні Стратегії.</w:t>
      </w:r>
    </w:p>
    <w:p w:rsidR="00156527" w:rsidRDefault="00554601">
      <w:pPr>
        <w:numPr>
          <w:ilvl w:val="0"/>
          <w:numId w:val="3"/>
        </w:numPr>
        <w:shd w:val="clear" w:color="auto" w:fill="FFFFFF"/>
        <w:tabs>
          <w:tab w:val="left" w:pos="512"/>
          <w:tab w:val="left" w:pos="1119"/>
        </w:tabs>
        <w:jc w:val="both"/>
      </w:pPr>
      <w:r>
        <w:t>Бренд міста Миколаєва, вироблення пропозицій щодо формування та затвердження бренду</w:t>
      </w:r>
    </w:p>
    <w:p w:rsidR="00156527" w:rsidRDefault="00156527">
      <w:pPr>
        <w:shd w:val="clear" w:color="auto" w:fill="FFFFFF"/>
        <w:ind w:firstLine="566"/>
        <w:jc w:val="both"/>
      </w:pPr>
    </w:p>
    <w:p w:rsidR="00156527" w:rsidRDefault="00554601">
      <w:pPr>
        <w:shd w:val="clear" w:color="auto" w:fill="FFFFFF"/>
        <w:ind w:firstLine="566"/>
        <w:jc w:val="both"/>
        <w:rPr>
          <w:u w:val="single"/>
        </w:rPr>
      </w:pPr>
      <w:r>
        <w:rPr>
          <w:u w:val="single"/>
        </w:rPr>
        <w:t>Квітень 2020 р.:</w:t>
      </w:r>
    </w:p>
    <w:p w:rsidR="00156527" w:rsidRDefault="00554601">
      <w:pPr>
        <w:numPr>
          <w:ilvl w:val="0"/>
          <w:numId w:val="6"/>
        </w:numPr>
        <w:shd w:val="clear" w:color="auto" w:fill="FFFFFF"/>
        <w:jc w:val="both"/>
      </w:pPr>
      <w:r>
        <w:t>Ефективність використання майна територіальної громади м. Миколаєва</w:t>
      </w:r>
    </w:p>
    <w:p w:rsidR="00156527" w:rsidRDefault="00156527">
      <w:pPr>
        <w:shd w:val="clear" w:color="auto" w:fill="FFFFFF"/>
        <w:jc w:val="both"/>
      </w:pPr>
    </w:p>
    <w:p w:rsidR="00156527" w:rsidRDefault="00554601">
      <w:pPr>
        <w:shd w:val="clear" w:color="auto" w:fill="FFFFFF"/>
        <w:jc w:val="both"/>
        <w:rPr>
          <w:u w:val="single"/>
        </w:rPr>
      </w:pPr>
      <w:r>
        <w:rPr>
          <w:u w:val="single"/>
        </w:rPr>
        <w:t>Травень 2020 р.:</w:t>
      </w:r>
    </w:p>
    <w:p w:rsidR="00156527" w:rsidRDefault="00554601">
      <w:pPr>
        <w:numPr>
          <w:ilvl w:val="0"/>
          <w:numId w:val="4"/>
        </w:numPr>
        <w:shd w:val="clear" w:color="auto" w:fill="FFFFFF"/>
        <w:jc w:val="both"/>
      </w:pPr>
      <w:r>
        <w:t>Можливості організації ремонту Південнобузького (Варварівського) мосту, перспективи будівництва додаткового мостового переходу.</w:t>
      </w:r>
    </w:p>
    <w:p w:rsidR="00156527" w:rsidRDefault="00156527">
      <w:pPr>
        <w:shd w:val="clear" w:color="auto" w:fill="FFFFFF"/>
        <w:ind w:left="720"/>
        <w:jc w:val="both"/>
      </w:pPr>
    </w:p>
    <w:p w:rsidR="00156527" w:rsidRDefault="00554601">
      <w:pPr>
        <w:shd w:val="clear" w:color="auto" w:fill="FFFFFF"/>
        <w:ind w:left="720"/>
        <w:jc w:val="both"/>
        <w:rPr>
          <w:u w:val="single"/>
        </w:rPr>
      </w:pPr>
      <w:r>
        <w:rPr>
          <w:u w:val="single"/>
        </w:rPr>
        <w:t>Червень 2020 р.</w:t>
      </w:r>
    </w:p>
    <w:p w:rsidR="00156527" w:rsidRDefault="00554601">
      <w:pPr>
        <w:numPr>
          <w:ilvl w:val="0"/>
          <w:numId w:val="1"/>
        </w:numPr>
        <w:shd w:val="clear" w:color="auto" w:fill="FFFFFF"/>
        <w:jc w:val="both"/>
      </w:pPr>
      <w:r>
        <w:t>Організація круглого столу з питань ефективності та прозорості бюджетного процесу.</w:t>
      </w:r>
    </w:p>
    <w:p w:rsidR="00156527" w:rsidRDefault="00156527">
      <w:pPr>
        <w:pBdr>
          <w:top w:val="nil"/>
          <w:left w:val="nil"/>
          <w:bottom w:val="nil"/>
          <w:right w:val="nil"/>
          <w:between w:val="nil"/>
        </w:pBdr>
        <w:shd w:val="clear" w:color="auto" w:fill="FFFFFF"/>
        <w:ind w:firstLine="566"/>
        <w:jc w:val="both"/>
      </w:pPr>
    </w:p>
    <w:p w:rsidR="00156527" w:rsidRDefault="00156527">
      <w:pPr>
        <w:pBdr>
          <w:top w:val="nil"/>
          <w:left w:val="nil"/>
          <w:bottom w:val="nil"/>
          <w:right w:val="nil"/>
          <w:between w:val="nil"/>
        </w:pBdr>
        <w:tabs>
          <w:tab w:val="left" w:pos="1368"/>
        </w:tabs>
        <w:ind w:firstLine="540"/>
        <w:jc w:val="both"/>
      </w:pPr>
    </w:p>
    <w:p w:rsidR="00156527" w:rsidRDefault="00156527">
      <w:pPr>
        <w:pBdr>
          <w:top w:val="nil"/>
          <w:left w:val="nil"/>
          <w:bottom w:val="nil"/>
          <w:right w:val="nil"/>
          <w:between w:val="nil"/>
        </w:pBdr>
        <w:tabs>
          <w:tab w:val="left" w:pos="1368"/>
        </w:tabs>
        <w:ind w:firstLine="540"/>
        <w:jc w:val="both"/>
        <w:rPr>
          <w:color w:val="000000"/>
        </w:rPr>
      </w:pPr>
    </w:p>
    <w:p w:rsidR="00156527" w:rsidRDefault="00156527">
      <w:pPr>
        <w:pBdr>
          <w:top w:val="nil"/>
          <w:left w:val="nil"/>
          <w:bottom w:val="nil"/>
          <w:right w:val="nil"/>
          <w:between w:val="nil"/>
        </w:pBdr>
        <w:tabs>
          <w:tab w:val="left" w:pos="1368"/>
        </w:tabs>
        <w:ind w:firstLine="540"/>
        <w:jc w:val="both"/>
        <w:rPr>
          <w:color w:val="000000"/>
        </w:rPr>
      </w:pPr>
    </w:p>
    <w:p w:rsidR="00156527" w:rsidRDefault="00554601">
      <w:pPr>
        <w:jc w:val="both"/>
      </w:pPr>
      <w:r>
        <w:rPr>
          <w:color w:val="000000"/>
        </w:rPr>
        <w:t>Голова</w:t>
      </w:r>
    </w:p>
    <w:p w:rsidR="00156527" w:rsidRDefault="00554601">
      <w:pPr>
        <w:jc w:val="both"/>
      </w:pPr>
      <w:r>
        <w:rPr>
          <w:color w:val="000000"/>
        </w:rPr>
        <w:t>експертно-громадської ради                                                                                      А.М. Ващиленко</w:t>
      </w:r>
    </w:p>
    <w:p w:rsidR="00156527" w:rsidRDefault="00156527">
      <w:pPr>
        <w:jc w:val="both"/>
        <w:rPr>
          <w:color w:val="000000"/>
        </w:rPr>
      </w:pPr>
    </w:p>
    <w:p w:rsidR="00156527" w:rsidRDefault="00156527">
      <w:pPr>
        <w:jc w:val="both"/>
        <w:rPr>
          <w:color w:val="000000"/>
        </w:rPr>
      </w:pPr>
    </w:p>
    <w:p w:rsidR="00156527" w:rsidRDefault="00156527">
      <w:pPr>
        <w:jc w:val="both"/>
        <w:rPr>
          <w:color w:val="000000"/>
        </w:rPr>
      </w:pPr>
    </w:p>
    <w:p w:rsidR="00156527" w:rsidRDefault="00554601">
      <w:pPr>
        <w:jc w:val="both"/>
        <w:rPr>
          <w:color w:val="000000"/>
        </w:rPr>
      </w:pPr>
      <w:r>
        <w:rPr>
          <w:color w:val="000000"/>
        </w:rPr>
        <w:t>Секретар                                                                                                                         В.О. Атанасова</w:t>
      </w:r>
    </w:p>
    <w:p w:rsidR="00156527" w:rsidRDefault="00156527">
      <w:pPr>
        <w:rPr>
          <w:color w:val="000000"/>
        </w:rPr>
      </w:pPr>
    </w:p>
    <w:sectPr w:rsidR="00156527">
      <w:pgSz w:w="11906" w:h="16838"/>
      <w:pgMar w:top="719" w:right="566" w:bottom="630" w:left="126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A65"/>
    <w:multiLevelType w:val="multilevel"/>
    <w:tmpl w:val="F372F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1CB57DF"/>
    <w:multiLevelType w:val="multilevel"/>
    <w:tmpl w:val="9DE86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3AA7934"/>
    <w:multiLevelType w:val="multilevel"/>
    <w:tmpl w:val="1AFA6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55907D6"/>
    <w:multiLevelType w:val="multilevel"/>
    <w:tmpl w:val="A2122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27F5362"/>
    <w:multiLevelType w:val="multilevel"/>
    <w:tmpl w:val="176E5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D8A2E61"/>
    <w:multiLevelType w:val="multilevel"/>
    <w:tmpl w:val="ED987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27"/>
    <w:rsid w:val="00156527"/>
    <w:rsid w:val="003C44B7"/>
    <w:rsid w:val="0055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spacing w:after="60"/>
      <w:jc w:val="center"/>
    </w:pPr>
    <w:rPr>
      <w:rFonts w:ascii="Arial" w:eastAsia="Arial" w:hAnsi="Arial" w:cs="Arial"/>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spacing w:after="60"/>
      <w:jc w:val="center"/>
    </w:pPr>
    <w:rPr>
      <w:rFonts w:ascii="Arial" w:eastAsia="Arial" w:hAnsi="Arial" w:cs="Arial"/>
    </w:r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user249d</dc:creator>
  <cp:lastModifiedBy>user249d</cp:lastModifiedBy>
  <cp:revision>2</cp:revision>
  <dcterms:created xsi:type="dcterms:W3CDTF">2020-02-12T09:06:00Z</dcterms:created>
  <dcterms:modified xsi:type="dcterms:W3CDTF">2020-02-12T09:06:00Z</dcterms:modified>
</cp:coreProperties>
</file>