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F4E52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color w:val="000000"/>
          <w:sz w:val="20"/>
          <w:szCs w:val="20"/>
          <w:lang w:val="uk-UA"/>
        </w:rPr>
      </w:pPr>
      <w:bookmarkStart w:id="0" w:name="_GoBack"/>
      <w:bookmarkEnd w:id="0"/>
      <w:r w:rsidRPr="009C1BA1">
        <w:rPr>
          <w:color w:val="000000"/>
          <w:sz w:val="20"/>
          <w:szCs w:val="20"/>
          <w:lang w:val="uk-UA"/>
        </w:rPr>
        <w:t>s-dj-0</w:t>
      </w:r>
      <w:r>
        <w:rPr>
          <w:color w:val="000000"/>
          <w:sz w:val="20"/>
          <w:szCs w:val="20"/>
          <w:lang w:val="uk-UA"/>
        </w:rPr>
        <w:t>55</w:t>
      </w:r>
    </w:p>
    <w:p w14:paraId="323C7642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54918CFB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6EDA4C34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47AA4A9F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rFonts w:eastAsiaTheme="minorHAnsi"/>
          <w:sz w:val="28"/>
          <w:szCs w:val="28"/>
          <w:lang w:val="uk-UA" w:eastAsia="en-US"/>
        </w:rPr>
      </w:pPr>
    </w:p>
    <w:p w14:paraId="6AFD869B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1B21E824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7ED35C0E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0D7F8105" w14:textId="77777777" w:rsidR="004A6B6D" w:rsidRPr="009C1BA1" w:rsidRDefault="004A6B6D" w:rsidP="004A6B6D">
      <w:pPr>
        <w:widowControl w:val="0"/>
        <w:autoSpaceDE w:val="0"/>
        <w:autoSpaceDN w:val="0"/>
        <w:ind w:right="6348"/>
        <w:jc w:val="both"/>
        <w:rPr>
          <w:sz w:val="28"/>
          <w:szCs w:val="28"/>
          <w:lang w:eastAsia="en-US"/>
        </w:rPr>
      </w:pPr>
    </w:p>
    <w:p w14:paraId="6F856113" w14:textId="77777777" w:rsidR="004A6B6D" w:rsidRPr="009C1BA1" w:rsidRDefault="004A6B6D" w:rsidP="004A6B6D">
      <w:pPr>
        <w:widowControl w:val="0"/>
        <w:autoSpaceDE w:val="0"/>
        <w:autoSpaceDN w:val="0"/>
        <w:ind w:right="6377"/>
        <w:jc w:val="both"/>
        <w:rPr>
          <w:sz w:val="28"/>
          <w:szCs w:val="28"/>
          <w:lang w:val="uk-UA" w:eastAsia="en-US"/>
        </w:rPr>
      </w:pPr>
    </w:p>
    <w:p w14:paraId="2E599E6C" w14:textId="36A95B3E" w:rsidR="004A6B6D" w:rsidRPr="009C1BA1" w:rsidRDefault="004A6B6D" w:rsidP="004A6B6D">
      <w:pPr>
        <w:widowControl w:val="0"/>
        <w:autoSpaceDE w:val="0"/>
        <w:autoSpaceDN w:val="0"/>
        <w:ind w:right="6094"/>
        <w:jc w:val="both"/>
        <w:rPr>
          <w:sz w:val="28"/>
          <w:szCs w:val="28"/>
          <w:lang w:val="uk-UA" w:eastAsia="en-US"/>
        </w:rPr>
      </w:pPr>
      <w:r w:rsidRPr="009C1BA1">
        <w:rPr>
          <w:sz w:val="28"/>
          <w:szCs w:val="28"/>
          <w:lang w:val="uk-UA" w:eastAsia="en-US"/>
        </w:rPr>
        <w:t>Про надання згоди на</w:t>
      </w:r>
      <w:r w:rsidRPr="009C1BA1">
        <w:rPr>
          <w:sz w:val="28"/>
          <w:szCs w:val="28"/>
          <w:lang w:eastAsia="en-US"/>
        </w:rPr>
        <w:t xml:space="preserve"> </w:t>
      </w:r>
      <w:r w:rsidRPr="009C1BA1">
        <w:rPr>
          <w:sz w:val="28"/>
          <w:szCs w:val="28"/>
          <w:lang w:val="uk-UA" w:eastAsia="en-US"/>
        </w:rPr>
        <w:t>списання</w:t>
      </w:r>
      <w:r>
        <w:rPr>
          <w:sz w:val="28"/>
          <w:szCs w:val="28"/>
          <w:lang w:val="uk-UA" w:eastAsia="en-US"/>
        </w:rPr>
        <w:t xml:space="preserve"> </w:t>
      </w:r>
      <w:r w:rsidRPr="009C1BA1">
        <w:rPr>
          <w:sz w:val="28"/>
          <w:szCs w:val="28"/>
          <w:lang w:val="uk-UA" w:eastAsia="en-US"/>
        </w:rPr>
        <w:t xml:space="preserve">основних </w:t>
      </w:r>
      <w:r>
        <w:rPr>
          <w:sz w:val="28"/>
          <w:szCs w:val="28"/>
          <w:lang w:val="uk-UA" w:eastAsia="en-US"/>
        </w:rPr>
        <w:t>з</w:t>
      </w:r>
      <w:r w:rsidRPr="009C1BA1">
        <w:rPr>
          <w:sz w:val="28"/>
          <w:szCs w:val="28"/>
          <w:lang w:val="uk-UA" w:eastAsia="en-US"/>
        </w:rPr>
        <w:t>асобів</w:t>
      </w:r>
    </w:p>
    <w:p w14:paraId="3F1F524D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2FA52F3D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6F11F3C6" w14:textId="77777777" w:rsidR="004A6B6D" w:rsidRPr="009C1BA1" w:rsidRDefault="004A6B6D" w:rsidP="004A6B6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en-US"/>
        </w:rPr>
      </w:pPr>
      <w:r w:rsidRPr="009C1BA1">
        <w:rPr>
          <w:sz w:val="28"/>
          <w:szCs w:val="28"/>
          <w:lang w:val="uk-UA" w:eastAsia="en-US"/>
        </w:rPr>
        <w:t>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</w:t>
      </w:r>
      <w:r w:rsidR="008D0DE4">
        <w:rPr>
          <w:sz w:val="28"/>
          <w:szCs w:val="28"/>
          <w:lang w:val="uk-UA" w:eastAsia="en-US"/>
        </w:rPr>
        <w:t> </w:t>
      </w:r>
      <w:r w:rsidRPr="009C1BA1">
        <w:rPr>
          <w:sz w:val="28"/>
          <w:szCs w:val="28"/>
          <w:lang w:val="uk-UA" w:eastAsia="en-US"/>
        </w:rPr>
        <w:t>20.05.2021 №</w:t>
      </w:r>
      <w:r w:rsidRPr="009C1BA1">
        <w:rPr>
          <w:sz w:val="28"/>
          <w:szCs w:val="28"/>
          <w:lang w:eastAsia="en-US"/>
        </w:rPr>
        <w:t> </w:t>
      </w:r>
      <w:r w:rsidRPr="009C1BA1">
        <w:rPr>
          <w:sz w:val="28"/>
          <w:szCs w:val="28"/>
          <w:lang w:val="uk-UA" w:eastAsia="en-US"/>
        </w:rPr>
        <w:t>4/373, керуючись частиною п’ятою статті</w:t>
      </w:r>
      <w:r w:rsidR="008D0DE4">
        <w:rPr>
          <w:sz w:val="28"/>
          <w:szCs w:val="28"/>
          <w:lang w:val="uk-UA" w:eastAsia="en-US"/>
        </w:rPr>
        <w:t> </w:t>
      </w:r>
      <w:r w:rsidRPr="009C1BA1">
        <w:rPr>
          <w:sz w:val="28"/>
          <w:szCs w:val="28"/>
          <w:lang w:val="uk-UA" w:eastAsia="en-US"/>
        </w:rPr>
        <w:t>60 Закону України «Про місцеве самоврядування в Україні», міська рада</w:t>
      </w:r>
    </w:p>
    <w:p w14:paraId="1EC1F11C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114B9485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 w:rsidRPr="009C1BA1">
        <w:rPr>
          <w:sz w:val="28"/>
          <w:szCs w:val="28"/>
          <w:lang w:val="uk-UA" w:eastAsia="en-US"/>
        </w:rPr>
        <w:t>ВИРІШИЛА:</w:t>
      </w:r>
    </w:p>
    <w:p w14:paraId="1B8D6186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19E315CB" w14:textId="77777777" w:rsidR="004A6B6D" w:rsidRPr="009C1BA1" w:rsidRDefault="004A6B6D" w:rsidP="004A6B6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en-US"/>
        </w:rPr>
      </w:pPr>
      <w:r w:rsidRPr="009C1BA1">
        <w:rPr>
          <w:sz w:val="28"/>
          <w:szCs w:val="28"/>
          <w:lang w:val="uk-UA" w:eastAsia="en-US"/>
        </w:rPr>
        <w:t>1.</w:t>
      </w:r>
      <w:r w:rsidRPr="009C1BA1">
        <w:rPr>
          <w:sz w:val="28"/>
          <w:szCs w:val="28"/>
          <w:lang w:eastAsia="en-US"/>
        </w:rPr>
        <w:t> </w:t>
      </w:r>
      <w:r w:rsidRPr="009C1BA1">
        <w:rPr>
          <w:sz w:val="28"/>
          <w:szCs w:val="28"/>
          <w:lang w:val="uk-UA" w:eastAsia="en-US"/>
        </w:rPr>
        <w:t xml:space="preserve">Надати згоду комунальному </w:t>
      </w:r>
      <w:r>
        <w:rPr>
          <w:sz w:val="28"/>
          <w:szCs w:val="28"/>
          <w:lang w:val="uk-UA" w:eastAsia="en-US"/>
        </w:rPr>
        <w:t xml:space="preserve">підприємству «Миколаївкомунтранс» </w:t>
      </w:r>
      <w:r w:rsidRPr="009C1BA1">
        <w:rPr>
          <w:sz w:val="28"/>
          <w:szCs w:val="28"/>
          <w:lang w:val="uk-UA" w:eastAsia="en-US"/>
        </w:rPr>
        <w:t xml:space="preserve">(код ЄДРПОУ </w:t>
      </w:r>
      <w:r>
        <w:rPr>
          <w:sz w:val="28"/>
          <w:szCs w:val="28"/>
          <w:lang w:val="uk-UA" w:eastAsia="en-US"/>
        </w:rPr>
        <w:t>32459822</w:t>
      </w:r>
      <w:r w:rsidRPr="009C1BA1">
        <w:rPr>
          <w:sz w:val="28"/>
          <w:szCs w:val="28"/>
          <w:lang w:val="uk-UA" w:eastAsia="en-US"/>
        </w:rPr>
        <w:t>) на списання основних засобів, які перебувають в господарському віданні підприємства, згідно з додатком.</w:t>
      </w:r>
    </w:p>
    <w:p w14:paraId="37C7C47E" w14:textId="77777777" w:rsidR="004A6B6D" w:rsidRPr="009C1BA1" w:rsidRDefault="004A6B6D" w:rsidP="004A6B6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en-US"/>
        </w:rPr>
      </w:pPr>
    </w:p>
    <w:p w14:paraId="05C9F503" w14:textId="77777777" w:rsidR="004A6B6D" w:rsidRPr="009C1BA1" w:rsidRDefault="004A6B6D" w:rsidP="004A6B6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en-US"/>
        </w:rPr>
      </w:pPr>
      <w:r w:rsidRPr="009C1BA1">
        <w:rPr>
          <w:sz w:val="28"/>
          <w:szCs w:val="28"/>
          <w:lang w:val="uk-UA" w:eastAsia="en-US"/>
        </w:rPr>
        <w:t>2.</w:t>
      </w:r>
      <w:r w:rsidRPr="009C1BA1">
        <w:rPr>
          <w:sz w:val="28"/>
          <w:szCs w:val="28"/>
          <w:lang w:eastAsia="en-US"/>
        </w:rPr>
        <w:t> </w:t>
      </w:r>
      <w:r w:rsidRPr="009C1BA1">
        <w:rPr>
          <w:sz w:val="28"/>
          <w:szCs w:val="28"/>
          <w:lang w:val="uk-UA" w:eastAsia="en-US"/>
        </w:rPr>
        <w:t xml:space="preserve">Комунальному підприємству </w:t>
      </w:r>
      <w:r w:rsidR="009F6A7B">
        <w:rPr>
          <w:sz w:val="28"/>
          <w:szCs w:val="28"/>
          <w:lang w:val="uk-UA" w:eastAsia="en-US"/>
        </w:rPr>
        <w:t>«Миколаївкомунтранс»</w:t>
      </w:r>
      <w:r>
        <w:rPr>
          <w:sz w:val="28"/>
          <w:szCs w:val="28"/>
          <w:lang w:val="uk-UA" w:eastAsia="en-US"/>
        </w:rPr>
        <w:t xml:space="preserve"> </w:t>
      </w:r>
      <w:r w:rsidRPr="009C1BA1">
        <w:rPr>
          <w:sz w:val="28"/>
          <w:szCs w:val="28"/>
          <w:lang w:val="uk-UA" w:eastAsia="en-US"/>
        </w:rPr>
        <w:t xml:space="preserve">(код ЄДРПОУ </w:t>
      </w:r>
      <w:r>
        <w:rPr>
          <w:sz w:val="28"/>
          <w:szCs w:val="28"/>
          <w:lang w:val="uk-UA" w:eastAsia="en-US"/>
        </w:rPr>
        <w:t>32459822</w:t>
      </w:r>
      <w:r w:rsidRPr="009C1BA1">
        <w:rPr>
          <w:sz w:val="28"/>
          <w:szCs w:val="28"/>
          <w:lang w:val="uk-UA" w:eastAsia="en-US"/>
        </w:rPr>
        <w:t>) (</w:t>
      </w:r>
      <w:proofErr w:type="spellStart"/>
      <w:r>
        <w:rPr>
          <w:sz w:val="28"/>
          <w:szCs w:val="28"/>
          <w:lang w:val="uk-UA" w:eastAsia="en-US"/>
        </w:rPr>
        <w:t>Вецал</w:t>
      </w:r>
      <w:r w:rsidR="004D4F53">
        <w:rPr>
          <w:sz w:val="28"/>
          <w:szCs w:val="28"/>
          <w:lang w:val="uk-UA" w:eastAsia="en-US"/>
        </w:rPr>
        <w:t>у</w:t>
      </w:r>
      <w:proofErr w:type="spellEnd"/>
      <w:r w:rsidRPr="009C1BA1">
        <w:rPr>
          <w:sz w:val="28"/>
          <w:szCs w:val="28"/>
          <w:lang w:val="uk-UA" w:eastAsia="en-US"/>
        </w:rPr>
        <w:t>) списання основних засобів здійснити відповідно до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№</w:t>
      </w:r>
      <w:r w:rsidRPr="009C1BA1">
        <w:rPr>
          <w:sz w:val="28"/>
          <w:szCs w:val="28"/>
          <w:lang w:eastAsia="en-US"/>
        </w:rPr>
        <w:t> </w:t>
      </w:r>
      <w:r w:rsidRPr="009C1BA1">
        <w:rPr>
          <w:sz w:val="28"/>
          <w:szCs w:val="28"/>
          <w:lang w:val="uk-UA" w:eastAsia="en-US"/>
        </w:rPr>
        <w:t>4/373.</w:t>
      </w:r>
    </w:p>
    <w:p w14:paraId="2FC92266" w14:textId="77777777" w:rsidR="004A6B6D" w:rsidRPr="009C1BA1" w:rsidRDefault="004A6B6D" w:rsidP="004A6B6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en-US"/>
        </w:rPr>
      </w:pPr>
    </w:p>
    <w:p w14:paraId="52396045" w14:textId="77777777" w:rsidR="004A6B6D" w:rsidRPr="009C1BA1" w:rsidRDefault="004A6B6D" w:rsidP="004A6B6D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val="uk-UA" w:eastAsia="en-US"/>
        </w:rPr>
      </w:pPr>
      <w:r w:rsidRPr="009C1BA1">
        <w:rPr>
          <w:sz w:val="28"/>
          <w:szCs w:val="28"/>
          <w:lang w:val="uk-UA" w:eastAsia="en-US"/>
        </w:rPr>
        <w:t>3.</w:t>
      </w:r>
      <w:r w:rsidRPr="009C1BA1">
        <w:rPr>
          <w:sz w:val="28"/>
          <w:szCs w:val="28"/>
          <w:lang w:eastAsia="en-US"/>
        </w:rPr>
        <w:t> </w:t>
      </w:r>
      <w:r w:rsidRPr="009C1BA1">
        <w:rPr>
          <w:sz w:val="28"/>
          <w:szCs w:val="28"/>
          <w:lang w:val="uk-UA" w:eastAsia="en-US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Pr="009C1BA1">
        <w:rPr>
          <w:sz w:val="28"/>
          <w:szCs w:val="28"/>
          <w:lang w:val="uk-UA" w:eastAsia="en-US"/>
        </w:rPr>
        <w:t>діджиталізації</w:t>
      </w:r>
      <w:proofErr w:type="spellEnd"/>
      <w:r w:rsidRPr="009C1BA1">
        <w:rPr>
          <w:sz w:val="28"/>
          <w:szCs w:val="28"/>
          <w:lang w:val="uk-UA" w:eastAsia="en-US"/>
        </w:rPr>
        <w:t xml:space="preserve"> (Іванова), заступника міського голови Андрієнка Ю.Г.</w:t>
      </w:r>
    </w:p>
    <w:p w14:paraId="7E2F2043" w14:textId="77777777" w:rsidR="004A6B6D" w:rsidRPr="009C1BA1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70F5AB70" w14:textId="77777777" w:rsidR="004A6B6D" w:rsidRDefault="004A6B6D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1BBEE6B2" w14:textId="77777777" w:rsidR="008D0DE4" w:rsidRPr="009C1BA1" w:rsidRDefault="008D0DE4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</w:p>
    <w:p w14:paraId="05A4E9A6" w14:textId="77777777" w:rsidR="004A6B6D" w:rsidRPr="009C1BA1" w:rsidRDefault="00D932F6" w:rsidP="004A6B6D">
      <w:pPr>
        <w:widowControl w:val="0"/>
        <w:autoSpaceDE w:val="0"/>
        <w:autoSpaceDN w:val="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М</w:t>
      </w:r>
      <w:r w:rsidR="008D0DE4">
        <w:rPr>
          <w:sz w:val="28"/>
          <w:szCs w:val="28"/>
          <w:lang w:val="uk-UA" w:eastAsia="en-US"/>
        </w:rPr>
        <w:t>іськ</w:t>
      </w:r>
      <w:r>
        <w:rPr>
          <w:sz w:val="28"/>
          <w:szCs w:val="28"/>
          <w:lang w:val="uk-UA" w:eastAsia="en-US"/>
        </w:rPr>
        <w:t xml:space="preserve">ий </w:t>
      </w:r>
      <w:r w:rsidR="008D0DE4">
        <w:rPr>
          <w:sz w:val="28"/>
          <w:szCs w:val="28"/>
          <w:lang w:val="uk-UA" w:eastAsia="en-US"/>
        </w:rPr>
        <w:t>голов</w:t>
      </w:r>
      <w:r>
        <w:rPr>
          <w:sz w:val="28"/>
          <w:szCs w:val="28"/>
          <w:lang w:val="uk-UA" w:eastAsia="en-US"/>
        </w:rPr>
        <w:t>а</w:t>
      </w:r>
      <w:r w:rsidR="008D0DE4">
        <w:rPr>
          <w:sz w:val="28"/>
          <w:szCs w:val="28"/>
          <w:lang w:val="uk-UA" w:eastAsia="en-US"/>
        </w:rPr>
        <w:t xml:space="preserve">                                                                                </w:t>
      </w:r>
      <w:r>
        <w:rPr>
          <w:sz w:val="28"/>
          <w:szCs w:val="28"/>
          <w:lang w:val="uk-UA" w:eastAsia="en-US"/>
        </w:rPr>
        <w:t xml:space="preserve">  </w:t>
      </w:r>
      <w:r w:rsidR="008D0DE4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 w:eastAsia="en-US"/>
        </w:rPr>
        <w:t>О. СЄНКЕВИЧ</w:t>
      </w:r>
    </w:p>
    <w:p w14:paraId="22A43483" w14:textId="77777777" w:rsidR="00755B85" w:rsidRDefault="00755B85">
      <w:pPr>
        <w:rPr>
          <w:lang w:val="uk-UA"/>
        </w:rPr>
      </w:pPr>
    </w:p>
    <w:p w14:paraId="107F49B4" w14:textId="77777777" w:rsidR="004D4F53" w:rsidRDefault="004D4F53">
      <w:pPr>
        <w:rPr>
          <w:lang w:val="uk-UA"/>
        </w:rPr>
      </w:pPr>
    </w:p>
    <w:p w14:paraId="7E3B3622" w14:textId="77777777" w:rsidR="004D4F53" w:rsidRDefault="004D4F53">
      <w:pPr>
        <w:rPr>
          <w:lang w:val="uk-UA"/>
        </w:rPr>
        <w:sectPr w:rsidR="004D4F53" w:rsidSect="00715E91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098BBF3" w14:textId="77777777" w:rsidR="004D4F53" w:rsidRPr="00E3786D" w:rsidRDefault="004D4F53" w:rsidP="004D4F53">
      <w:pPr>
        <w:ind w:left="11482" w:hanging="567"/>
        <w:jc w:val="both"/>
        <w:rPr>
          <w:rFonts w:eastAsiaTheme="minorHAnsi"/>
          <w:sz w:val="28"/>
          <w:szCs w:val="28"/>
          <w:lang w:val="uk-UA" w:eastAsia="en-US"/>
        </w:rPr>
      </w:pPr>
      <w:r w:rsidRPr="00E3786D">
        <w:rPr>
          <w:rFonts w:eastAsiaTheme="minorHAnsi"/>
          <w:sz w:val="28"/>
          <w:szCs w:val="28"/>
          <w:lang w:val="uk-UA" w:eastAsia="en-US"/>
        </w:rPr>
        <w:lastRenderedPageBreak/>
        <w:t>Додаток</w:t>
      </w:r>
    </w:p>
    <w:p w14:paraId="3E6F2E06" w14:textId="77777777" w:rsidR="004D4F53" w:rsidRPr="00E3786D" w:rsidRDefault="004D4F53" w:rsidP="004D4F53">
      <w:pPr>
        <w:ind w:left="10915"/>
        <w:jc w:val="both"/>
        <w:rPr>
          <w:rFonts w:eastAsiaTheme="minorHAnsi"/>
          <w:sz w:val="28"/>
          <w:szCs w:val="28"/>
          <w:lang w:val="uk-UA" w:eastAsia="en-US"/>
        </w:rPr>
      </w:pPr>
      <w:r w:rsidRPr="00E3786D">
        <w:rPr>
          <w:rFonts w:eastAsiaTheme="minorHAnsi"/>
          <w:sz w:val="28"/>
          <w:szCs w:val="28"/>
          <w:lang w:val="uk-UA" w:eastAsia="en-US"/>
        </w:rPr>
        <w:t>до рішення міської ради</w:t>
      </w:r>
    </w:p>
    <w:p w14:paraId="4A45605D" w14:textId="77777777" w:rsidR="004D4F53" w:rsidRDefault="004D4F53" w:rsidP="004D4F53">
      <w:pPr>
        <w:ind w:left="10915"/>
        <w:jc w:val="both"/>
        <w:rPr>
          <w:rFonts w:eastAsiaTheme="minorHAnsi"/>
          <w:sz w:val="28"/>
          <w:szCs w:val="28"/>
          <w:lang w:val="uk-UA" w:eastAsia="en-US"/>
        </w:rPr>
      </w:pPr>
      <w:r w:rsidRPr="00E3786D">
        <w:rPr>
          <w:rFonts w:eastAsiaTheme="minorHAnsi"/>
          <w:sz w:val="28"/>
          <w:szCs w:val="28"/>
          <w:lang w:val="uk-UA" w:eastAsia="en-US"/>
        </w:rPr>
        <w:t>від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Pr="00E3786D">
        <w:rPr>
          <w:rFonts w:eastAsiaTheme="minorHAnsi"/>
          <w:sz w:val="28"/>
          <w:szCs w:val="28"/>
          <w:lang w:val="uk-UA" w:eastAsia="en-US"/>
        </w:rPr>
        <w:t>________________</w:t>
      </w:r>
      <w:r w:rsidRPr="00E3786D">
        <w:rPr>
          <w:rFonts w:eastAsiaTheme="minorHAnsi"/>
          <w:sz w:val="28"/>
          <w:szCs w:val="28"/>
          <w:lang w:eastAsia="en-US"/>
        </w:rPr>
        <w:t>_____</w:t>
      </w:r>
    </w:p>
    <w:p w14:paraId="628EB4DD" w14:textId="77777777" w:rsidR="004D4F53" w:rsidRPr="00E3786D" w:rsidRDefault="004D4F53" w:rsidP="004D4F53">
      <w:pPr>
        <w:ind w:left="1091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>№  _____________________</w:t>
      </w:r>
    </w:p>
    <w:tbl>
      <w:tblPr>
        <w:tblpPr w:leftFromText="180" w:rightFromText="180" w:vertAnchor="text" w:horzAnchor="margin" w:tblpXSpec="center" w:tblpY="52"/>
        <w:tblW w:w="1531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20"/>
        <w:gridCol w:w="1134"/>
        <w:gridCol w:w="1276"/>
        <w:gridCol w:w="1276"/>
        <w:gridCol w:w="1300"/>
        <w:gridCol w:w="1134"/>
        <w:gridCol w:w="1393"/>
        <w:gridCol w:w="1276"/>
        <w:gridCol w:w="1300"/>
        <w:gridCol w:w="1134"/>
      </w:tblGrid>
      <w:tr w:rsidR="004D4F53" w:rsidRPr="00E3786D" w14:paraId="199BCEFF" w14:textId="77777777" w:rsidTr="00013CCB">
        <w:trPr>
          <w:trHeight w:val="632"/>
          <w:tblCellSpacing w:w="0" w:type="dxa"/>
        </w:trPr>
        <w:tc>
          <w:tcPr>
            <w:tcW w:w="567" w:type="dxa"/>
            <w:vMerge w:val="restart"/>
            <w:vAlign w:val="center"/>
            <w:hideMark/>
          </w:tcPr>
          <w:p w14:paraId="17BD5D67" w14:textId="77777777" w:rsidR="004D4F53" w:rsidRPr="00E3786D" w:rsidRDefault="004D4F53" w:rsidP="00D9225F">
            <w:pPr>
              <w:jc w:val="both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№ з/п</w:t>
            </w:r>
          </w:p>
        </w:tc>
        <w:tc>
          <w:tcPr>
            <w:tcW w:w="3520" w:type="dxa"/>
            <w:vMerge w:val="restart"/>
            <w:textDirection w:val="btLr"/>
            <w:vAlign w:val="center"/>
            <w:hideMark/>
          </w:tcPr>
          <w:p w14:paraId="56B4E719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Найменування об’єкта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14:paraId="75128A23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Рік випуску та дата введення</w:t>
            </w:r>
          </w:p>
          <w:p w14:paraId="634A5BAC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до експлуатації</w:t>
            </w:r>
          </w:p>
        </w:tc>
        <w:tc>
          <w:tcPr>
            <w:tcW w:w="3852" w:type="dxa"/>
            <w:gridSpan w:val="3"/>
            <w:vAlign w:val="center"/>
            <w:hideMark/>
          </w:tcPr>
          <w:p w14:paraId="36ABB22C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Номер об’єкта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14:paraId="73DF0FE8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Інформація про проведення модернізації, модифікації, добудови, дообладнання, реконструкції</w:t>
            </w:r>
          </w:p>
        </w:tc>
        <w:tc>
          <w:tcPr>
            <w:tcW w:w="1393" w:type="dxa"/>
            <w:vMerge w:val="restart"/>
            <w:textDirection w:val="btLr"/>
            <w:vAlign w:val="center"/>
            <w:hideMark/>
          </w:tcPr>
          <w:p w14:paraId="4F7233E3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Вартість здійснених капітальних інвестицій, грн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14:paraId="6B3D6800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Первісна (переоцінена)</w:t>
            </w:r>
          </w:p>
          <w:p w14:paraId="2DCBAE5A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вартість, грн</w:t>
            </w:r>
          </w:p>
        </w:tc>
        <w:tc>
          <w:tcPr>
            <w:tcW w:w="1300" w:type="dxa"/>
            <w:vMerge w:val="restart"/>
            <w:textDirection w:val="btLr"/>
            <w:vAlign w:val="center"/>
            <w:hideMark/>
          </w:tcPr>
          <w:p w14:paraId="79EC9154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Сума нарахованого зносу, грн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14:paraId="03902D2B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Балансова (залишкова)</w:t>
            </w:r>
          </w:p>
          <w:p w14:paraId="4D218298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вартість, грн</w:t>
            </w:r>
          </w:p>
        </w:tc>
      </w:tr>
      <w:tr w:rsidR="004D4F53" w:rsidRPr="00E3786D" w14:paraId="777CBCD1" w14:textId="77777777" w:rsidTr="00013CCB">
        <w:trPr>
          <w:cantSplit/>
          <w:trHeight w:val="4379"/>
          <w:tblCellSpacing w:w="0" w:type="dxa"/>
        </w:trPr>
        <w:tc>
          <w:tcPr>
            <w:tcW w:w="567" w:type="dxa"/>
            <w:vMerge/>
            <w:vAlign w:val="center"/>
            <w:hideMark/>
          </w:tcPr>
          <w:p w14:paraId="0960D4F2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3520" w:type="dxa"/>
            <w:vMerge/>
            <w:vAlign w:val="center"/>
            <w:hideMark/>
          </w:tcPr>
          <w:p w14:paraId="62D60641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BACA3F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textDirection w:val="btLr"/>
            <w:vAlign w:val="center"/>
            <w:hideMark/>
          </w:tcPr>
          <w:p w14:paraId="63EDBC89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інвентарний</w:t>
            </w:r>
          </w:p>
        </w:tc>
        <w:tc>
          <w:tcPr>
            <w:tcW w:w="1276" w:type="dxa"/>
            <w:textDirection w:val="btLr"/>
            <w:vAlign w:val="center"/>
            <w:hideMark/>
          </w:tcPr>
          <w:p w14:paraId="3266B1F5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заводський</w:t>
            </w:r>
          </w:p>
        </w:tc>
        <w:tc>
          <w:tcPr>
            <w:tcW w:w="1300" w:type="dxa"/>
            <w:textDirection w:val="btLr"/>
            <w:vAlign w:val="center"/>
            <w:hideMark/>
          </w:tcPr>
          <w:p w14:paraId="28C5C3D8" w14:textId="77777777" w:rsidR="004D4F53" w:rsidRPr="00E3786D" w:rsidRDefault="004D4F53" w:rsidP="00D9225F">
            <w:pPr>
              <w:jc w:val="center"/>
              <w:rPr>
                <w:rFonts w:eastAsiaTheme="minorHAnsi"/>
                <w:sz w:val="26"/>
                <w:szCs w:val="26"/>
                <w:lang w:val="uk-UA" w:eastAsia="en-US"/>
              </w:rPr>
            </w:pPr>
            <w:r w:rsidRPr="00E3786D">
              <w:rPr>
                <w:rFonts w:eastAsiaTheme="minorHAnsi"/>
                <w:sz w:val="26"/>
                <w:szCs w:val="26"/>
                <w:lang w:val="uk-UA" w:eastAsia="en-US"/>
              </w:rPr>
              <w:t>паспортний</w:t>
            </w:r>
          </w:p>
        </w:tc>
        <w:tc>
          <w:tcPr>
            <w:tcW w:w="1134" w:type="dxa"/>
            <w:vMerge/>
            <w:vAlign w:val="center"/>
            <w:hideMark/>
          </w:tcPr>
          <w:p w14:paraId="45F70604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393" w:type="dxa"/>
            <w:vMerge/>
            <w:vAlign w:val="center"/>
            <w:hideMark/>
          </w:tcPr>
          <w:p w14:paraId="30AEAB69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F29A76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14:paraId="711C66FF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A84570" w14:textId="77777777" w:rsidR="004D4F53" w:rsidRPr="00E3786D" w:rsidRDefault="004D4F53" w:rsidP="00D9225F">
            <w:pPr>
              <w:jc w:val="both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</w:tr>
      <w:tr w:rsidR="004D4F53" w:rsidRPr="00E3786D" w14:paraId="63C30F0F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076483AF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1.</w:t>
            </w:r>
          </w:p>
        </w:tc>
        <w:tc>
          <w:tcPr>
            <w:tcW w:w="3520" w:type="dxa"/>
            <w:vAlign w:val="center"/>
          </w:tcPr>
          <w:p w14:paraId="361C7777" w14:textId="77777777" w:rsidR="004D4F53" w:rsidRPr="00E3786D" w:rsidRDefault="00A92BCB" w:rsidP="00D9225F">
            <w:pPr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Система </w:t>
            </w:r>
            <w:proofErr w:type="spellStart"/>
            <w:r>
              <w:rPr>
                <w:rFonts w:eastAsiaTheme="minorHAnsi"/>
                <w:sz w:val="25"/>
                <w:szCs w:val="25"/>
                <w:lang w:val="uk-UA" w:eastAsia="en-US"/>
              </w:rPr>
              <w:t>відеонагляду</w:t>
            </w:r>
            <w:proofErr w:type="spellEnd"/>
          </w:p>
        </w:tc>
        <w:tc>
          <w:tcPr>
            <w:tcW w:w="1134" w:type="dxa"/>
            <w:vAlign w:val="center"/>
          </w:tcPr>
          <w:p w14:paraId="7D1FCE1E" w14:textId="77777777" w:rsidR="004D4F53" w:rsidRPr="00E3786D" w:rsidRDefault="00A92BCB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2011, 03.2011</w:t>
            </w:r>
          </w:p>
        </w:tc>
        <w:tc>
          <w:tcPr>
            <w:tcW w:w="1276" w:type="dxa"/>
            <w:vAlign w:val="center"/>
          </w:tcPr>
          <w:p w14:paraId="48335673" w14:textId="77777777" w:rsidR="004D4F53" w:rsidRPr="00E3786D" w:rsidRDefault="00A92BCB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00397</w:t>
            </w:r>
          </w:p>
        </w:tc>
        <w:tc>
          <w:tcPr>
            <w:tcW w:w="1276" w:type="dxa"/>
            <w:vAlign w:val="center"/>
          </w:tcPr>
          <w:p w14:paraId="748855DD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2D52E231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14:paraId="5FBC42A6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5455B3C5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76DE61C2" w14:textId="77777777" w:rsidR="004D4F53" w:rsidRPr="00E3786D" w:rsidRDefault="00A92BCB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29849,21</w:t>
            </w:r>
          </w:p>
        </w:tc>
        <w:tc>
          <w:tcPr>
            <w:tcW w:w="1300" w:type="dxa"/>
            <w:vAlign w:val="center"/>
          </w:tcPr>
          <w:p w14:paraId="4C593D79" w14:textId="77777777" w:rsidR="004D4F53" w:rsidRPr="00E3786D" w:rsidRDefault="00A92BCB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29849,21</w:t>
            </w:r>
          </w:p>
        </w:tc>
        <w:tc>
          <w:tcPr>
            <w:tcW w:w="1134" w:type="dxa"/>
            <w:vAlign w:val="center"/>
          </w:tcPr>
          <w:p w14:paraId="16981750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  <w:tr w:rsidR="004D4F53" w:rsidRPr="00E3786D" w14:paraId="38DADDDD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4D2598BA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2.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3660EF16" w14:textId="77777777" w:rsidR="004D4F53" w:rsidRPr="00920F8B" w:rsidRDefault="00A92BCB" w:rsidP="00D9225F">
            <w:pPr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Ворота </w:t>
            </w:r>
            <w:proofErr w:type="spellStart"/>
            <w:r w:rsidR="005F3252">
              <w:rPr>
                <w:rFonts w:eastAsiaTheme="minorHAnsi"/>
                <w:sz w:val="25"/>
                <w:szCs w:val="25"/>
                <w:lang w:val="uk-UA" w:eastAsia="en-US"/>
              </w:rPr>
              <w:t>відка</w:t>
            </w:r>
            <w:r w:rsidR="0092251F">
              <w:rPr>
                <w:rFonts w:eastAsiaTheme="minorHAnsi"/>
                <w:sz w:val="25"/>
                <w:szCs w:val="25"/>
                <w:lang w:val="uk-UA" w:eastAsia="en-US"/>
              </w:rPr>
              <w:t>тні</w:t>
            </w:r>
            <w:proofErr w:type="spellEnd"/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 автоматичні з </w:t>
            </w:r>
            <w:proofErr w:type="spellStart"/>
            <w:r>
              <w:rPr>
                <w:rFonts w:eastAsiaTheme="minorHAnsi"/>
                <w:sz w:val="25"/>
                <w:szCs w:val="25"/>
                <w:lang w:val="uk-UA" w:eastAsia="en-US"/>
              </w:rPr>
              <w:t>профнастилу</w:t>
            </w:r>
            <w:proofErr w:type="spellEnd"/>
          </w:p>
        </w:tc>
        <w:tc>
          <w:tcPr>
            <w:tcW w:w="1134" w:type="dxa"/>
            <w:vAlign w:val="center"/>
          </w:tcPr>
          <w:p w14:paraId="3FC0FED3" w14:textId="77777777" w:rsidR="004D4F53" w:rsidRPr="00920F8B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2016, 06.2016</w:t>
            </w:r>
          </w:p>
        </w:tc>
        <w:tc>
          <w:tcPr>
            <w:tcW w:w="1276" w:type="dxa"/>
            <w:vAlign w:val="center"/>
          </w:tcPr>
          <w:p w14:paraId="69FCCAB4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01953</w:t>
            </w:r>
          </w:p>
        </w:tc>
        <w:tc>
          <w:tcPr>
            <w:tcW w:w="1276" w:type="dxa"/>
            <w:vAlign w:val="center"/>
          </w:tcPr>
          <w:p w14:paraId="21F9445E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72C08FFB" w14:textId="77777777" w:rsidR="004D4F53" w:rsidRPr="00920F8B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14:paraId="6060751C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6F79A6C9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29005146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33810,00</w:t>
            </w:r>
          </w:p>
        </w:tc>
        <w:tc>
          <w:tcPr>
            <w:tcW w:w="1300" w:type="dxa"/>
            <w:vAlign w:val="center"/>
          </w:tcPr>
          <w:p w14:paraId="0C3AC5C5" w14:textId="77777777" w:rsidR="004D4F53" w:rsidRPr="00920F8B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33810,00</w:t>
            </w:r>
          </w:p>
        </w:tc>
        <w:tc>
          <w:tcPr>
            <w:tcW w:w="1134" w:type="dxa"/>
            <w:vAlign w:val="center"/>
          </w:tcPr>
          <w:p w14:paraId="45C1DA27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  <w:tr w:rsidR="004D4F53" w:rsidRPr="00E3786D" w14:paraId="07331187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3F7E3D01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3.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68F72168" w14:textId="77777777" w:rsidR="004D4F53" w:rsidRPr="0092251F" w:rsidRDefault="0092251F" w:rsidP="00D9225F">
            <w:pPr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Системний блок на базі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Intel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Core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5"/>
                <w:szCs w:val="25"/>
                <w:lang w:val="en-US" w:eastAsia="en-US"/>
              </w:rPr>
              <w:t>i</w:t>
            </w:r>
            <w:proofErr w:type="spellEnd"/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>5- 8400 /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Z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370 / 16 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GB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/ 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HDD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 2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Tb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>/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SSD</w:t>
            </w:r>
            <w:r w:rsidRP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 3*210/550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W</w:t>
            </w:r>
          </w:p>
        </w:tc>
        <w:tc>
          <w:tcPr>
            <w:tcW w:w="1134" w:type="dxa"/>
            <w:vAlign w:val="center"/>
          </w:tcPr>
          <w:p w14:paraId="6BC98F03" w14:textId="77777777" w:rsidR="004D4F53" w:rsidRPr="0092251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>2018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>, 05.2018</w:t>
            </w:r>
          </w:p>
        </w:tc>
        <w:tc>
          <w:tcPr>
            <w:tcW w:w="1276" w:type="dxa"/>
            <w:vAlign w:val="center"/>
          </w:tcPr>
          <w:p w14:paraId="2E804613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02200</w:t>
            </w:r>
          </w:p>
        </w:tc>
        <w:tc>
          <w:tcPr>
            <w:tcW w:w="1276" w:type="dxa"/>
            <w:vAlign w:val="center"/>
          </w:tcPr>
          <w:p w14:paraId="0A0D149B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32DC3FA6" w14:textId="77777777" w:rsidR="004D4F53" w:rsidRPr="00920F8B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134" w:type="dxa"/>
            <w:vAlign w:val="center"/>
          </w:tcPr>
          <w:p w14:paraId="468285C4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18528E77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3230320A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27200,00</w:t>
            </w:r>
          </w:p>
        </w:tc>
        <w:tc>
          <w:tcPr>
            <w:tcW w:w="1300" w:type="dxa"/>
            <w:vAlign w:val="center"/>
          </w:tcPr>
          <w:p w14:paraId="7DFC760E" w14:textId="77777777" w:rsidR="004D4F53" w:rsidRPr="00920F8B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27200,00</w:t>
            </w:r>
          </w:p>
        </w:tc>
        <w:tc>
          <w:tcPr>
            <w:tcW w:w="1134" w:type="dxa"/>
            <w:vAlign w:val="center"/>
          </w:tcPr>
          <w:p w14:paraId="594A01C7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  <w:tr w:rsidR="004D4F53" w:rsidRPr="008C6E3A" w14:paraId="0F5C187C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4D34208A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4.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63D12652" w14:textId="77777777" w:rsidR="004D4F53" w:rsidRPr="00920F8B" w:rsidRDefault="00013CCB" w:rsidP="008C6E3A">
            <w:pPr>
              <w:rPr>
                <w:rFonts w:eastAsiaTheme="minorHAnsi"/>
                <w:sz w:val="25"/>
                <w:szCs w:val="25"/>
                <w:lang w:val="uk-UA" w:eastAsia="en-US"/>
              </w:rPr>
            </w:pPr>
            <w:proofErr w:type="spellStart"/>
            <w:r>
              <w:rPr>
                <w:rFonts w:eastAsiaTheme="minorHAnsi"/>
                <w:sz w:val="25"/>
                <w:szCs w:val="25"/>
                <w:lang w:val="uk-UA" w:eastAsia="en-US"/>
              </w:rPr>
              <w:t>Вант.сміттєвоз</w:t>
            </w:r>
            <w:proofErr w:type="spellEnd"/>
            <w:r w:rsidR="008C6E3A" w:rsidRPr="008C6E3A">
              <w:rPr>
                <w:rFonts w:eastAsiaTheme="minorHAnsi"/>
                <w:sz w:val="25"/>
                <w:szCs w:val="25"/>
                <w:lang w:val="uk-UA" w:eastAsia="en-US"/>
              </w:rPr>
              <w:t xml:space="preserve">- </w:t>
            </w:r>
            <w:r w:rsidR="008C6E3A">
              <w:rPr>
                <w:rFonts w:eastAsiaTheme="minorHAnsi"/>
                <w:sz w:val="25"/>
                <w:szCs w:val="25"/>
                <w:lang w:val="en-US" w:eastAsia="en-US"/>
              </w:rPr>
              <w:t>C</w:t>
            </w:r>
            <w:r w:rsidR="008C6E3A" w:rsidRPr="008C6E3A">
              <w:rPr>
                <w:rFonts w:eastAsiaTheme="minorHAnsi"/>
                <w:sz w:val="25"/>
                <w:szCs w:val="25"/>
                <w:lang w:val="uk-UA" w:eastAsia="en-US"/>
              </w:rPr>
              <w:t xml:space="preserve">   </w:t>
            </w:r>
            <w:r w:rsidR="0092251F">
              <w:rPr>
                <w:rFonts w:eastAsiaTheme="minorHAnsi"/>
                <w:sz w:val="25"/>
                <w:szCs w:val="25"/>
                <w:lang w:val="uk-UA" w:eastAsia="en-US"/>
              </w:rPr>
              <w:t xml:space="preserve">ГАЗ </w:t>
            </w:r>
            <w:r w:rsidR="008C6E3A" w:rsidRPr="008C6E3A">
              <w:rPr>
                <w:rFonts w:eastAsiaTheme="minorHAnsi"/>
                <w:sz w:val="25"/>
                <w:szCs w:val="25"/>
                <w:lang w:val="uk-UA" w:eastAsia="en-US"/>
              </w:rPr>
              <w:t xml:space="preserve"> 3</w:t>
            </w:r>
            <w:r w:rsidR="0092251F">
              <w:rPr>
                <w:rFonts w:eastAsiaTheme="minorHAnsi"/>
                <w:sz w:val="25"/>
                <w:szCs w:val="25"/>
                <w:lang w:val="uk-UA" w:eastAsia="en-US"/>
              </w:rPr>
              <w:t>307,</w:t>
            </w:r>
            <w:r w:rsidR="008C6E3A" w:rsidRPr="008C6E3A">
              <w:rPr>
                <w:rFonts w:eastAsiaTheme="minorHAnsi"/>
                <w:sz w:val="25"/>
                <w:szCs w:val="25"/>
                <w:lang w:val="uk-UA" w:eastAsia="en-US"/>
              </w:rPr>
              <w:t xml:space="preserve"> 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>ХТН 330720</w:t>
            </w:r>
            <w:r>
              <w:rPr>
                <w:rFonts w:eastAsiaTheme="minorHAnsi"/>
                <w:sz w:val="25"/>
                <w:szCs w:val="25"/>
                <w:lang w:val="en-US" w:eastAsia="en-US"/>
              </w:rPr>
              <w:t>N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>1431519</w:t>
            </w:r>
            <w:r w:rsidR="008C6E3A" w:rsidRPr="008C6E3A">
              <w:rPr>
                <w:rFonts w:eastAsiaTheme="minorHAnsi"/>
                <w:sz w:val="25"/>
                <w:szCs w:val="25"/>
                <w:lang w:val="uk-UA" w:eastAsia="en-US"/>
              </w:rPr>
              <w:t>.</w:t>
            </w:r>
            <w:r w:rsidR="00886E13">
              <w:rPr>
                <w:rFonts w:eastAsiaTheme="minorHAnsi"/>
                <w:sz w:val="25"/>
                <w:szCs w:val="25"/>
                <w:lang w:val="uk-UA" w:eastAsia="en-US"/>
              </w:rPr>
              <w:t xml:space="preserve"> </w:t>
            </w:r>
            <w:r w:rsidR="0092251F">
              <w:rPr>
                <w:rFonts w:eastAsiaTheme="minorHAnsi"/>
                <w:sz w:val="25"/>
                <w:szCs w:val="25"/>
                <w:lang w:val="uk-UA" w:eastAsia="en-US"/>
              </w:rPr>
              <w:t>ВЕ2132АТ</w:t>
            </w:r>
          </w:p>
        </w:tc>
        <w:tc>
          <w:tcPr>
            <w:tcW w:w="1134" w:type="dxa"/>
            <w:vAlign w:val="center"/>
          </w:tcPr>
          <w:p w14:paraId="69B80FF9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1992, 12.2019</w:t>
            </w:r>
          </w:p>
        </w:tc>
        <w:tc>
          <w:tcPr>
            <w:tcW w:w="1276" w:type="dxa"/>
            <w:vAlign w:val="center"/>
          </w:tcPr>
          <w:p w14:paraId="5549AAC8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10510006</w:t>
            </w:r>
          </w:p>
        </w:tc>
        <w:tc>
          <w:tcPr>
            <w:tcW w:w="1276" w:type="dxa"/>
            <w:vAlign w:val="center"/>
          </w:tcPr>
          <w:p w14:paraId="0629A702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06F89DDE" w14:textId="77777777" w:rsidR="004D4F53" w:rsidRPr="008C6E3A" w:rsidRDefault="00013CCB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en-US" w:eastAsia="en-US"/>
              </w:rPr>
              <w:t>CAE</w:t>
            </w:r>
            <w:r w:rsidRPr="008C6E3A">
              <w:rPr>
                <w:rFonts w:eastAsiaTheme="minorHAnsi"/>
                <w:sz w:val="25"/>
                <w:szCs w:val="25"/>
                <w:lang w:val="uk-UA" w:eastAsia="en-US"/>
              </w:rPr>
              <w:t xml:space="preserve"> 263105</w:t>
            </w:r>
          </w:p>
        </w:tc>
        <w:tc>
          <w:tcPr>
            <w:tcW w:w="1134" w:type="dxa"/>
            <w:vAlign w:val="center"/>
          </w:tcPr>
          <w:p w14:paraId="0ACD1296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784EBC29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7F956F85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32589,00</w:t>
            </w:r>
          </w:p>
        </w:tc>
        <w:tc>
          <w:tcPr>
            <w:tcW w:w="1300" w:type="dxa"/>
            <w:vAlign w:val="center"/>
          </w:tcPr>
          <w:p w14:paraId="22E4409F" w14:textId="77777777" w:rsidR="004D4F53" w:rsidRPr="00920F8B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32589,00</w:t>
            </w:r>
          </w:p>
        </w:tc>
        <w:tc>
          <w:tcPr>
            <w:tcW w:w="1134" w:type="dxa"/>
            <w:vAlign w:val="center"/>
          </w:tcPr>
          <w:p w14:paraId="298FDE9E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  <w:tr w:rsidR="004D4F53" w:rsidRPr="00E3786D" w14:paraId="28F0AEDE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5B2412A7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lastRenderedPageBreak/>
              <w:t>5.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11EC870F" w14:textId="77777777" w:rsidR="004D4F53" w:rsidRPr="00F85DEF" w:rsidRDefault="008C6E3A" w:rsidP="008C6E3A">
            <w:pPr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Автомобіль </w:t>
            </w:r>
            <w:r w:rsidR="0092251F">
              <w:rPr>
                <w:rFonts w:eastAsiaTheme="minorHAnsi"/>
                <w:sz w:val="25"/>
                <w:szCs w:val="25"/>
                <w:lang w:val="uk-UA" w:eastAsia="en-US"/>
              </w:rPr>
              <w:t>ГАЗ 5314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  </w:t>
            </w:r>
            <w:r w:rsidRPr="008C6E3A">
              <w:rPr>
                <w:rFonts w:eastAsiaTheme="minorHAnsi"/>
                <w:sz w:val="25"/>
                <w:szCs w:val="25"/>
                <w:lang w:eastAsia="en-US"/>
              </w:rPr>
              <w:t xml:space="preserve"> 4250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>,</w:t>
            </w:r>
            <w:r w:rsidRPr="008C6E3A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92251F">
              <w:rPr>
                <w:rFonts w:eastAsiaTheme="minorHAnsi"/>
                <w:sz w:val="25"/>
                <w:szCs w:val="25"/>
                <w:lang w:val="uk-UA" w:eastAsia="en-US"/>
              </w:rPr>
              <w:t>ВЕ 2960АА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>, № шасі 1079977</w:t>
            </w:r>
          </w:p>
        </w:tc>
        <w:tc>
          <w:tcPr>
            <w:tcW w:w="1134" w:type="dxa"/>
            <w:vAlign w:val="center"/>
          </w:tcPr>
          <w:p w14:paraId="3A05FDA0" w14:textId="77777777" w:rsidR="004D4F53" w:rsidRPr="00F85DE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1987, 12.2009</w:t>
            </w:r>
          </w:p>
        </w:tc>
        <w:tc>
          <w:tcPr>
            <w:tcW w:w="1276" w:type="dxa"/>
            <w:vAlign w:val="center"/>
          </w:tcPr>
          <w:p w14:paraId="12DFBF4A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00102</w:t>
            </w:r>
          </w:p>
        </w:tc>
        <w:tc>
          <w:tcPr>
            <w:tcW w:w="1276" w:type="dxa"/>
            <w:vAlign w:val="center"/>
          </w:tcPr>
          <w:p w14:paraId="2CBA3D65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7FD2186A" w14:textId="77777777" w:rsidR="004D4F53" w:rsidRPr="008C6E3A" w:rsidRDefault="008C6E3A" w:rsidP="008C6E3A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НІС 287499</w:t>
            </w:r>
          </w:p>
        </w:tc>
        <w:tc>
          <w:tcPr>
            <w:tcW w:w="1134" w:type="dxa"/>
            <w:vAlign w:val="center"/>
          </w:tcPr>
          <w:p w14:paraId="39FF9AB6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1DDF09DE" w14:textId="77777777" w:rsidR="004D4F53" w:rsidRPr="00E3786D" w:rsidRDefault="004D4F53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108A43A5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12556,00</w:t>
            </w:r>
          </w:p>
        </w:tc>
        <w:tc>
          <w:tcPr>
            <w:tcW w:w="1300" w:type="dxa"/>
            <w:vAlign w:val="center"/>
          </w:tcPr>
          <w:p w14:paraId="2351DB0C" w14:textId="77777777" w:rsidR="004D4F53" w:rsidRPr="00F85DE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12556,00</w:t>
            </w:r>
          </w:p>
        </w:tc>
        <w:tc>
          <w:tcPr>
            <w:tcW w:w="1134" w:type="dxa"/>
            <w:vAlign w:val="center"/>
          </w:tcPr>
          <w:p w14:paraId="164D277D" w14:textId="77777777" w:rsidR="004D4F53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  <w:tr w:rsidR="0092251F" w:rsidRPr="00E3786D" w14:paraId="4C1BC1FE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347146ED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6</w:t>
            </w: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78BAC87D" w14:textId="77777777" w:rsidR="0092251F" w:rsidRPr="008D0DE4" w:rsidRDefault="0092251F" w:rsidP="008D7085">
            <w:pPr>
              <w:rPr>
                <w:rFonts w:eastAsiaTheme="minorHAnsi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Авто</w:t>
            </w:r>
            <w:r w:rsidR="008C6E3A">
              <w:rPr>
                <w:rFonts w:eastAsiaTheme="minorHAnsi"/>
                <w:sz w:val="25"/>
                <w:szCs w:val="25"/>
                <w:lang w:val="uk-UA" w:eastAsia="en-US"/>
              </w:rPr>
              <w:t>мобіль</w:t>
            </w:r>
            <w:r>
              <w:rPr>
                <w:rFonts w:eastAsiaTheme="minorHAnsi"/>
                <w:sz w:val="25"/>
                <w:szCs w:val="25"/>
                <w:lang w:val="uk-UA" w:eastAsia="en-US"/>
              </w:rPr>
              <w:t xml:space="preserve"> борт. ЗІЛ 431412 ВЕ 5312ВН</w:t>
            </w:r>
            <w:r w:rsidR="008D7085">
              <w:rPr>
                <w:rFonts w:eastAsiaTheme="minorHAnsi"/>
                <w:sz w:val="25"/>
                <w:szCs w:val="25"/>
                <w:lang w:val="uk-UA" w:eastAsia="en-US"/>
              </w:rPr>
              <w:t xml:space="preserve">, </w:t>
            </w:r>
            <w:r w:rsidR="008D7085" w:rsidRPr="008D0DE4">
              <w:rPr>
                <w:rFonts w:eastAsiaTheme="minorHAnsi"/>
                <w:sz w:val="25"/>
                <w:szCs w:val="25"/>
                <w:lang w:eastAsia="en-US"/>
              </w:rPr>
              <w:t xml:space="preserve"> </w:t>
            </w:r>
            <w:r w:rsidR="008D7085">
              <w:rPr>
                <w:rFonts w:eastAsiaTheme="minorHAnsi"/>
                <w:sz w:val="25"/>
                <w:szCs w:val="25"/>
                <w:lang w:val="en-US" w:eastAsia="en-US"/>
              </w:rPr>
              <w:t>XTZ</w:t>
            </w:r>
            <w:r w:rsidR="008D7085" w:rsidRPr="008D0DE4">
              <w:rPr>
                <w:rFonts w:eastAsiaTheme="minorHAnsi"/>
                <w:sz w:val="25"/>
                <w:szCs w:val="25"/>
                <w:lang w:eastAsia="en-US"/>
              </w:rPr>
              <w:t>431412</w:t>
            </w:r>
            <w:r w:rsidR="008D7085">
              <w:rPr>
                <w:rFonts w:eastAsiaTheme="minorHAnsi"/>
                <w:sz w:val="25"/>
                <w:szCs w:val="25"/>
                <w:lang w:val="en-US" w:eastAsia="en-US"/>
              </w:rPr>
              <w:t>L</w:t>
            </w:r>
            <w:r w:rsidR="008D7085" w:rsidRPr="008D0DE4">
              <w:rPr>
                <w:rFonts w:eastAsiaTheme="minorHAnsi"/>
                <w:sz w:val="25"/>
                <w:szCs w:val="25"/>
                <w:lang w:eastAsia="en-US"/>
              </w:rPr>
              <w:t>3075737</w:t>
            </w:r>
          </w:p>
        </w:tc>
        <w:tc>
          <w:tcPr>
            <w:tcW w:w="1134" w:type="dxa"/>
            <w:vAlign w:val="center"/>
          </w:tcPr>
          <w:p w14:paraId="30AA4DCF" w14:textId="77777777" w:rsidR="0092251F" w:rsidRPr="00F85DE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1990, 05.2004</w:t>
            </w:r>
          </w:p>
        </w:tc>
        <w:tc>
          <w:tcPr>
            <w:tcW w:w="1276" w:type="dxa"/>
            <w:vAlign w:val="center"/>
          </w:tcPr>
          <w:p w14:paraId="1077D558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105030</w:t>
            </w:r>
          </w:p>
        </w:tc>
        <w:tc>
          <w:tcPr>
            <w:tcW w:w="1276" w:type="dxa"/>
            <w:vAlign w:val="center"/>
          </w:tcPr>
          <w:p w14:paraId="60404DF5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1DFBAAAA" w14:textId="77777777" w:rsidR="0092251F" w:rsidRPr="008C6E3A" w:rsidRDefault="008C6E3A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САР 066018</w:t>
            </w:r>
          </w:p>
        </w:tc>
        <w:tc>
          <w:tcPr>
            <w:tcW w:w="1134" w:type="dxa"/>
            <w:vAlign w:val="center"/>
          </w:tcPr>
          <w:p w14:paraId="5ACEFC7F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51B96B94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5160E5A1" w14:textId="77777777" w:rsidR="0092251F" w:rsidRPr="00E3786D" w:rsidRDefault="0092251F" w:rsidP="0092251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11097,00</w:t>
            </w:r>
          </w:p>
        </w:tc>
        <w:tc>
          <w:tcPr>
            <w:tcW w:w="1300" w:type="dxa"/>
            <w:vAlign w:val="center"/>
          </w:tcPr>
          <w:p w14:paraId="0D563BAA" w14:textId="77777777" w:rsidR="0092251F" w:rsidRPr="00F85DE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11097,00</w:t>
            </w:r>
          </w:p>
        </w:tc>
        <w:tc>
          <w:tcPr>
            <w:tcW w:w="1134" w:type="dxa"/>
            <w:vAlign w:val="center"/>
          </w:tcPr>
          <w:p w14:paraId="403BAAFF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  <w:tr w:rsidR="0092251F" w:rsidRPr="00E3786D" w14:paraId="21C54841" w14:textId="77777777" w:rsidTr="00013CCB">
        <w:trPr>
          <w:trHeight w:val="703"/>
          <w:tblCellSpacing w:w="0" w:type="dxa"/>
        </w:trPr>
        <w:tc>
          <w:tcPr>
            <w:tcW w:w="567" w:type="dxa"/>
            <w:vAlign w:val="center"/>
          </w:tcPr>
          <w:p w14:paraId="5FEE0071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7</w:t>
            </w:r>
            <w:r w:rsidRPr="00E3786D">
              <w:rPr>
                <w:rFonts w:eastAsiaTheme="minorHAnsi"/>
                <w:sz w:val="25"/>
                <w:szCs w:val="25"/>
                <w:lang w:val="uk-UA" w:eastAsia="en-US"/>
              </w:rPr>
              <w:t>.</w:t>
            </w:r>
          </w:p>
        </w:tc>
        <w:tc>
          <w:tcPr>
            <w:tcW w:w="3520" w:type="dxa"/>
            <w:shd w:val="clear" w:color="auto" w:fill="auto"/>
            <w:vAlign w:val="center"/>
          </w:tcPr>
          <w:p w14:paraId="4893E0B8" w14:textId="77777777" w:rsidR="0092251F" w:rsidRPr="00F85DEF" w:rsidRDefault="0092251F" w:rsidP="00D9225F">
            <w:pPr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Бульдозер ДЗ-110 В</w:t>
            </w:r>
          </w:p>
        </w:tc>
        <w:tc>
          <w:tcPr>
            <w:tcW w:w="1134" w:type="dxa"/>
            <w:vAlign w:val="center"/>
          </w:tcPr>
          <w:p w14:paraId="6C20BB5F" w14:textId="77777777" w:rsidR="0092251F" w:rsidRPr="00F85DE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1991, 04.2014</w:t>
            </w:r>
          </w:p>
        </w:tc>
        <w:tc>
          <w:tcPr>
            <w:tcW w:w="1276" w:type="dxa"/>
            <w:vAlign w:val="center"/>
          </w:tcPr>
          <w:p w14:paraId="3EC1251F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01824</w:t>
            </w:r>
          </w:p>
        </w:tc>
        <w:tc>
          <w:tcPr>
            <w:tcW w:w="1276" w:type="dxa"/>
            <w:vAlign w:val="center"/>
          </w:tcPr>
          <w:p w14:paraId="12B9E89C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00" w:type="dxa"/>
            <w:vAlign w:val="center"/>
          </w:tcPr>
          <w:p w14:paraId="011D740E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1F9E638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393" w:type="dxa"/>
            <w:vAlign w:val="center"/>
          </w:tcPr>
          <w:p w14:paraId="4B01E7D5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</w:p>
        </w:tc>
        <w:tc>
          <w:tcPr>
            <w:tcW w:w="1276" w:type="dxa"/>
            <w:vAlign w:val="center"/>
          </w:tcPr>
          <w:p w14:paraId="2327B47E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50000,00</w:t>
            </w:r>
          </w:p>
        </w:tc>
        <w:tc>
          <w:tcPr>
            <w:tcW w:w="1300" w:type="dxa"/>
            <w:vAlign w:val="center"/>
          </w:tcPr>
          <w:p w14:paraId="4543FEA5" w14:textId="77777777" w:rsidR="0092251F" w:rsidRPr="00F85DEF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50000,00</w:t>
            </w:r>
          </w:p>
        </w:tc>
        <w:tc>
          <w:tcPr>
            <w:tcW w:w="1134" w:type="dxa"/>
            <w:vAlign w:val="center"/>
          </w:tcPr>
          <w:p w14:paraId="5C8CD49C" w14:textId="77777777" w:rsidR="0092251F" w:rsidRPr="00E3786D" w:rsidRDefault="0092251F" w:rsidP="00D9225F">
            <w:pPr>
              <w:jc w:val="center"/>
              <w:rPr>
                <w:rFonts w:eastAsiaTheme="minorHAnsi"/>
                <w:sz w:val="25"/>
                <w:szCs w:val="25"/>
                <w:lang w:val="uk-UA" w:eastAsia="en-US"/>
              </w:rPr>
            </w:pPr>
            <w:r>
              <w:rPr>
                <w:rFonts w:eastAsiaTheme="minorHAnsi"/>
                <w:sz w:val="25"/>
                <w:szCs w:val="25"/>
                <w:lang w:val="uk-UA" w:eastAsia="en-US"/>
              </w:rPr>
              <w:t>0,00</w:t>
            </w:r>
          </w:p>
        </w:tc>
      </w:tr>
    </w:tbl>
    <w:p w14:paraId="2871A873" w14:textId="77777777" w:rsidR="004D4F53" w:rsidRPr="004D4F53" w:rsidRDefault="004D4F53" w:rsidP="00886E13">
      <w:pPr>
        <w:rPr>
          <w:lang w:val="uk-UA"/>
        </w:rPr>
      </w:pPr>
    </w:p>
    <w:sectPr w:rsidR="004D4F53" w:rsidRPr="004D4F53" w:rsidSect="00886E1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C1431" w14:textId="77777777" w:rsidR="00AF7E54" w:rsidRDefault="00AF7E54" w:rsidP="00715E91">
      <w:r>
        <w:separator/>
      </w:r>
    </w:p>
  </w:endnote>
  <w:endnote w:type="continuationSeparator" w:id="0">
    <w:p w14:paraId="307385CF" w14:textId="77777777" w:rsidR="00AF7E54" w:rsidRDefault="00AF7E54" w:rsidP="0071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5C943" w14:textId="77777777" w:rsidR="00AF7E54" w:rsidRDefault="00AF7E54" w:rsidP="00715E91">
      <w:r>
        <w:separator/>
      </w:r>
    </w:p>
  </w:footnote>
  <w:footnote w:type="continuationSeparator" w:id="0">
    <w:p w14:paraId="5ACB732D" w14:textId="77777777" w:rsidR="00AF7E54" w:rsidRDefault="00AF7E54" w:rsidP="00715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5236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421BD45" w14:textId="77777777" w:rsidR="00715E91" w:rsidRPr="00715E91" w:rsidRDefault="008D47EA">
        <w:pPr>
          <w:pStyle w:val="a5"/>
          <w:jc w:val="center"/>
          <w:rPr>
            <w:sz w:val="28"/>
            <w:szCs w:val="28"/>
          </w:rPr>
        </w:pPr>
        <w:r w:rsidRPr="00715E91">
          <w:rPr>
            <w:sz w:val="28"/>
            <w:szCs w:val="28"/>
          </w:rPr>
          <w:fldChar w:fldCharType="begin"/>
        </w:r>
        <w:r w:rsidR="00715E91" w:rsidRPr="00715E91">
          <w:rPr>
            <w:sz w:val="28"/>
            <w:szCs w:val="28"/>
          </w:rPr>
          <w:instrText>PAGE   \* MERGEFORMAT</w:instrText>
        </w:r>
        <w:r w:rsidRPr="00715E91">
          <w:rPr>
            <w:sz w:val="28"/>
            <w:szCs w:val="28"/>
          </w:rPr>
          <w:fldChar w:fldCharType="separate"/>
        </w:r>
        <w:r w:rsidR="00326850">
          <w:rPr>
            <w:noProof/>
            <w:sz w:val="28"/>
            <w:szCs w:val="28"/>
          </w:rPr>
          <w:t>2</w:t>
        </w:r>
        <w:r w:rsidRPr="00715E91">
          <w:rPr>
            <w:sz w:val="28"/>
            <w:szCs w:val="28"/>
          </w:rPr>
          <w:fldChar w:fldCharType="end"/>
        </w:r>
      </w:p>
    </w:sdtContent>
  </w:sdt>
  <w:p w14:paraId="7D66F0AE" w14:textId="77777777" w:rsidR="00715E91" w:rsidRDefault="00715E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0A"/>
    <w:rsid w:val="00013CCB"/>
    <w:rsid w:val="0011444F"/>
    <w:rsid w:val="001C4E68"/>
    <w:rsid w:val="002B6117"/>
    <w:rsid w:val="002F4C0A"/>
    <w:rsid w:val="00326850"/>
    <w:rsid w:val="003D7646"/>
    <w:rsid w:val="004460B8"/>
    <w:rsid w:val="004A6B6D"/>
    <w:rsid w:val="004D4F53"/>
    <w:rsid w:val="005F3252"/>
    <w:rsid w:val="00674E08"/>
    <w:rsid w:val="00715E91"/>
    <w:rsid w:val="00755B85"/>
    <w:rsid w:val="00886E13"/>
    <w:rsid w:val="008C6E3A"/>
    <w:rsid w:val="008D0DE4"/>
    <w:rsid w:val="008D47EA"/>
    <w:rsid w:val="008D7085"/>
    <w:rsid w:val="0092251F"/>
    <w:rsid w:val="009F6A7B"/>
    <w:rsid w:val="00A92BCB"/>
    <w:rsid w:val="00AF7E54"/>
    <w:rsid w:val="00CB5BC8"/>
    <w:rsid w:val="00D932F6"/>
    <w:rsid w:val="00FC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0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15E9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E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15E9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E9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0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715E9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5E9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15E9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5E9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Цуркан</dc:creator>
  <cp:lastModifiedBy>Валентина Цуркан</cp:lastModifiedBy>
  <cp:revision>2</cp:revision>
  <cp:lastPrinted>2023-08-08T06:23:00Z</cp:lastPrinted>
  <dcterms:created xsi:type="dcterms:W3CDTF">2023-08-08T08:08:00Z</dcterms:created>
  <dcterms:modified xsi:type="dcterms:W3CDTF">2023-08-08T08:08:00Z</dcterms:modified>
</cp:coreProperties>
</file>