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78" w:rsidRPr="001C1E78" w:rsidRDefault="001C1E78" w:rsidP="001C1E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sz w:val="20"/>
          <w:szCs w:val="20"/>
          <w:lang w:val="uk-UA"/>
        </w:rPr>
        <w:t>s-tr-003</w:t>
      </w:r>
    </w:p>
    <w:p w:rsidR="001C1E78" w:rsidRPr="001C1E78" w:rsidRDefault="001C1E78" w:rsidP="001C1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ПРОПОЗИЦІЇ</w:t>
      </w:r>
    </w:p>
    <w:p w:rsidR="001C1E78" w:rsidRPr="001C1E78" w:rsidRDefault="001C1E78" w:rsidP="001C1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 </w:t>
      </w:r>
      <w:proofErr w:type="spellStart"/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проєкту</w:t>
      </w:r>
      <w:proofErr w:type="spellEnd"/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рішення Миколаївської міської ради  «Про додаткові обмеження щодо використання транспортних засобів    (іншої техніки), проведення визначених масових заходів, використання піротехнічних виробів та інших джерел надмірного </w:t>
      </w:r>
      <w:proofErr w:type="spellStart"/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шумоутворення</w:t>
      </w:r>
      <w:proofErr w:type="spellEnd"/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період дії воєнного стану»</w:t>
      </w:r>
    </w:p>
    <w:p w:rsidR="001C1E78" w:rsidRPr="001C1E78" w:rsidRDefault="001C1E78" w:rsidP="001C1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Юридичний департамент Миколаївської міської ради розглянув </w:t>
      </w:r>
      <w:proofErr w:type="spellStart"/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проєкт</w:t>
      </w:r>
      <w:proofErr w:type="spellEnd"/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рішення Миколаївської міської ради «Про додаткові обмеження щодо використання транспортних засобів(іншої техніки), проведення визначених масових заходів, використання піротехнічних виробів та інших джерел надмірного </w:t>
      </w:r>
      <w:proofErr w:type="spellStart"/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шумоутворення</w:t>
      </w:r>
      <w:proofErr w:type="spellEnd"/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період дії воєнного стану» (файл – s-tr-003) та повідомляє наступне.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Статтею 19 Конституції України встановлено, що </w:t>
      </w:r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</w:t>
      </w:r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Згідно із </w:t>
      </w: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ч. 3 ст. 24 Закону України «Про місцеве самоврядування в Україні» органи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і законами України, актами Президента України, Кабінету Міністрів України.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 основу діяльності органів місцевого самоврядування поставлений принцип законності (ст. 4 Закону України «Про місцеве самоврядування в Україні»).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Відповідно до положень ст. 24 Закону України «Про забезпечення санітарного та епідемічного благополуччя населення»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о</w:t>
      </w: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ргани виконавчої влади, органи місцевого самоврядування, підприємства, установи, організації та громадяни при здійсненні будь-яких видів діяльності з метою відвернення і зменшення шкідливого впливу на здоров'я населення шуму, неіонізуючих </w:t>
      </w:r>
      <w:proofErr w:type="spellStart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випромінювань</w:t>
      </w:r>
      <w:proofErr w:type="spellEnd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та інших фізичних факторів зобов'язані: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здійснювати відповідні організаційні, господарські, технічні, технологічні, архітектурно-будівельні та інші заходи щодо попередження утворення та зниження шуму до рівнів, установлених санітарними нормами;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забезпечувати під час роботи закладів громадського харчування, торгівлі, побутового обслуговування, розважального та грального бізнесу, культури, при проведенні концертів, </w:t>
      </w:r>
      <w:proofErr w:type="spellStart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дискотек</w:t>
      </w:r>
      <w:proofErr w:type="spellEnd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, масових святкових і розважальних заходів тощо рівні звучання звуковідтворювальної апаратури та музичних інструментів у приміщеннях і на відкритих площадках, а також рівні шуму в прилеглих до них жилих і громадських будівлях, що не перевищують рівнів, установлених санітарними нормами;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вживати заходів щодо недопущення впродовж доби перевищень рівнів шуму, встановлених санітарними нормами, в таких приміщеннях і на таких територіях (захищені об'єкти):</w:t>
      </w:r>
      <w:bookmarkStart w:id="0" w:name="n704"/>
      <w:bookmarkEnd w:id="0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1) жилих будинків і прибудинкових територіях;</w:t>
      </w:r>
      <w:bookmarkStart w:id="1" w:name="n705"/>
      <w:bookmarkEnd w:id="1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2) лікувальних, санаторно-курортних закладів, будинків-інтернатів, закладів освіти, культури;</w:t>
      </w:r>
      <w:bookmarkStart w:id="2" w:name="n706"/>
      <w:bookmarkEnd w:id="2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3) готелів і гуртожитків;</w:t>
      </w:r>
      <w:bookmarkStart w:id="3" w:name="n707"/>
      <w:bookmarkEnd w:id="3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4) розташованих у межах населених пунктів закладів громадського харчування, торгівлі, побутового обслуговування, розважального та грального бізнесу;</w:t>
      </w:r>
      <w:bookmarkStart w:id="4" w:name="n708"/>
      <w:bookmarkEnd w:id="4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5) інших будівель і споруд, у яких постійно чи тимчасово перебувають люди;</w:t>
      </w:r>
      <w:bookmarkStart w:id="5" w:name="n709"/>
      <w:bookmarkEnd w:id="5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6) парків, скверів, зон відпочинку, розташованих на території мікрорайонів і груп житлових будинків.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Шум на захищених об'єктах при здійсненні будь-яких видів діяльності не повинен перевищувати рівнів, установлених санітарними нормами для відповідного часу доби.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У нічний час, із двадцять другої до восьмої години на захищених об'єктах забороняються гучний спів і викрики, користування звуковідтворювальною апаратурою та іншими джерелами побутового шуму, проведення салютів, феєрверків, використання піротехнічних засобів.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bookmarkStart w:id="6" w:name="n712"/>
      <w:bookmarkEnd w:id="6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lastRenderedPageBreak/>
        <w:t xml:space="preserve">Сільські, селищні, міські ради затверджують правила додержання тиші в населених пунктах і громадських місцях, якими з урахуванням особливостей окремих територій (курортні, лікувально-оздоровчі, рекреаційні, заповідні тощо) </w:t>
      </w: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ru-RU"/>
        </w:rPr>
        <w:t>установлюються заборони та обмеження щодо певних видів діяльності, що супроводжуються утворенням шуму</w:t>
      </w: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, а також установлюється порядок проведення салютів, феєрверків, інших заходів із використанням вибухових речовин і піротехнічних засобів.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Органи виконавчої влади, органи місцевого самоврядування в межах повноважень, встановлених законом, забезпечують контроль за додержанням керівниками та посадовими особами підприємств, установ, організацій усіх форм власності, а також громадянами санітарного та екологічного законодавства, правил додержання тиші в населених пунктах і громадських місцях, інших нормативно-правових актів у сфері захисту населення від шкідливого впливу шуму, неіонізуючих </w:t>
      </w:r>
      <w:proofErr w:type="spellStart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випромінювань</w:t>
      </w:r>
      <w:proofErr w:type="spellEnd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та інших фізичних факторів.</w:t>
      </w:r>
    </w:p>
    <w:p w:rsidR="004D7060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З</w:t>
      </w:r>
      <w:r w:rsidR="002C00E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аналізу вищезазначеного вбачається, що міська рада наділена повноваженнями затверджувати п</w:t>
      </w:r>
      <w:r w:rsidR="005573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равила тиші в місті Миколаєві (</w:t>
      </w:r>
      <w:r w:rsidR="002C00E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або в певних громадських місцях) в рамках яких вона уповноважена встановлювати  пе</w:t>
      </w:r>
      <w:r w:rsidR="005573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вні обмеження або заборони </w:t>
      </w:r>
      <w:r w:rsidR="002C00E0" w:rsidRPr="002C00E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щодо певних видів діяльності, що </w:t>
      </w:r>
      <w:r w:rsidR="002C00E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супроводжую</w:t>
      </w:r>
      <w:r w:rsidR="005573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ться утворенням шуму</w:t>
      </w:r>
      <w:r w:rsidR="00407D1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,</w:t>
      </w:r>
      <w:r w:rsidR="005573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та врегульо</w:t>
      </w:r>
      <w:r w:rsidR="002C00E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вувати порядок</w:t>
      </w:r>
      <w:r w:rsidR="002C00E0" w:rsidRPr="002C00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2C00E0" w:rsidRPr="002C00E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проведення салютів, феєрверків, інших заходів із використанням вибухових </w:t>
      </w:r>
      <w:r w:rsidR="0055737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речовин і піротехнічних засобів. </w:t>
      </w:r>
    </w:p>
    <w:p w:rsidR="00D742BC" w:rsidRDefault="00557374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П</w:t>
      </w:r>
      <w:r w:rsidR="006F6FC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ри цьому</w:t>
      </w:r>
      <w:r w:rsidR="004D706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,</w:t>
      </w:r>
      <w:r w:rsidR="006F6FC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зазнач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ений закон не наводить вичерпний</w:t>
      </w:r>
      <w:r w:rsidR="006F6FC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перелік таких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обмежень, заборон,</w:t>
      </w:r>
      <w:r w:rsidR="006F6FC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відповідно законодавець від</w:t>
      </w:r>
      <w:r w:rsidR="004D706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носить їх визначення до дискре</w:t>
      </w:r>
      <w:r w:rsidR="006F6FC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ційних повноважень міської ради. Таким чином, наведені в </w:t>
      </w:r>
      <w:proofErr w:type="spellStart"/>
      <w:r w:rsidR="006F6FC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проєкті</w:t>
      </w:r>
      <w:proofErr w:type="spellEnd"/>
      <w:r w:rsidR="006F6FC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рішення </w:t>
      </w:r>
      <w:r w:rsidR="00F615B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обмеження та </w:t>
      </w:r>
      <w:r w:rsidR="006F6FC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заборони  можуть розглядатись міською радою до затвердження</w:t>
      </w:r>
      <w:r w:rsidR="00D742B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саме в </w:t>
      </w:r>
      <w:proofErr w:type="spellStart"/>
      <w:r w:rsidR="00D742B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проєкті</w:t>
      </w:r>
      <w:proofErr w:type="spellEnd"/>
      <w:r w:rsidR="00D742B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рішення ради «Про затвердження правил тиші в місті Миколаєві».</w:t>
      </w:r>
    </w:p>
    <w:p w:rsidR="00D742BC" w:rsidRPr="00D742BC" w:rsidRDefault="006F6FC2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16"/>
          <w:szCs w:val="16"/>
          <w:lang w:val="uk-UA" w:eastAsia="ru-RU"/>
        </w:rPr>
      </w:pPr>
      <w:r w:rsidRPr="00D742BC">
        <w:rPr>
          <w:rFonts w:ascii="Times New Roman" w:eastAsia="Times New Roman" w:hAnsi="Times New Roman" w:cs="Times New Roman"/>
          <w:bCs/>
          <w:iCs/>
          <w:color w:val="000000" w:themeColor="text1"/>
          <w:sz w:val="16"/>
          <w:szCs w:val="16"/>
          <w:lang w:val="uk-UA" w:eastAsia="ru-RU"/>
        </w:rPr>
        <w:t xml:space="preserve"> </w:t>
      </w:r>
      <w:bookmarkStart w:id="7" w:name="_GoBack"/>
      <w:bookmarkEnd w:id="7"/>
    </w:p>
    <w:p w:rsidR="001C1E78" w:rsidRPr="00CE1CF1" w:rsidRDefault="00E202D1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До  того ж, </w:t>
      </w:r>
      <w:r w:rsidR="0007539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проаналізувавши заборони</w:t>
      </w:r>
      <w:r w:rsidR="00CE1C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які пропо</w:t>
      </w:r>
      <w:r w:rsidR="0007539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нується встановити </w:t>
      </w:r>
      <w:r w:rsidR="00CE1C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="00CE1C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>проєктом</w:t>
      </w:r>
      <w:proofErr w:type="spellEnd"/>
      <w:r w:rsidR="00CE1C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рішення, звертаємо увагу на наступне.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За приписами ст. 1 Закону України «Про засади державної регуляторної політики у сфері господарської діяльності» регуляторний акт - це: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прийнятий уповноваженим регуляторним органом нормативно-правовий акт, який або окремі положення якого спрямовані на правове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прийнятий уповноваженим регуляторним органом інший офіційний письмовий документ, який встановлює, змінює чи скасовує норми права,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господарювання, незалежно від того, чи вважається цей документ відповідно до закону, що регулює відносини у певній сфері, нормативно-правовим актом.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Статтею 5 Закону України «Про засади державної регуляторної політики у сфері господарської діяльності» визначено, що забезпечення здійснення державної регуляторної політики включає: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встановлення єдиного підходу до підготовки аналізу регуляторного впливу та до здійснення </w:t>
      </w:r>
      <w:proofErr w:type="spellStart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відстежень</w:t>
      </w:r>
      <w:proofErr w:type="spellEnd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результативності регуляторних актів;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підготовку аналізу регуляторного впливу;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планування діяльності з підготовки проектів регуляторних актів;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оприлюднення проектів регуляторних актів з метою одержання зауважень і пропозицій від фізичних та юридичних осіб, їх об’єднань, а також відкриті обговорення за участю представників громадськості питань, пов’язаних з регуляторною діяльністю;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відстеження результативності регуляторних актів;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перегляд регуляторних актів;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систематизацію регуляторних актів;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lastRenderedPageBreak/>
        <w:t>недопущення прийняття регуляторних актів, які є непослідовними або не узгоджуються чи дублюють діючі регуляторні акти;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викладення положень регуляторного </w:t>
      </w:r>
      <w:proofErr w:type="spellStart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акта</w:t>
      </w:r>
      <w:proofErr w:type="spellEnd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у спосіб, який є доступним та однозначним для розуміння особами, які повинні впроваджувати або виконувати вимоги цього регуляторного </w:t>
      </w:r>
      <w:proofErr w:type="spellStart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акта</w:t>
      </w:r>
      <w:proofErr w:type="spellEnd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;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оприлюднення інформації про здійснення регуляторної діяльності.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ru-RU"/>
        </w:rPr>
        <w:t xml:space="preserve">За результатами розгляду вказаного </w:t>
      </w:r>
      <w:proofErr w:type="spellStart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ru-RU"/>
        </w:rPr>
        <w:t>проєкту</w:t>
      </w:r>
      <w:proofErr w:type="spellEnd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ru-RU"/>
        </w:rPr>
        <w:t xml:space="preserve"> рішення вважаємо, що останній має ознаки регуляторного акту (неодноразове застосування та поширення на невизначене коло осіб та окремі положення </w:t>
      </w:r>
      <w:proofErr w:type="spellStart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ru-RU"/>
        </w:rPr>
        <w:t>проєкту</w:t>
      </w:r>
      <w:proofErr w:type="spellEnd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val="uk-UA" w:eastAsia="ru-RU"/>
        </w:rPr>
        <w:t xml:space="preserve"> рішення спрямовані на встановлення певних заборон в тому числі для суб’єктів господарювання).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Відповідно до п. 1 Положення про Державну регуляторну службу України, затвердженого постановою Кабінету Міністрів України від 24.12.2014 № 724 (далі – Положення), Державна регуляторна служба України є центральним органом виконавчої влади, діяльність якого спрямовується і координується Кабінетом Міністрів України і який реалізує державну регуляторну політику, політику з питань нагляду (контролю) у сфері господарської діяльності, ліцензування та дозвільної системи у сфері господарської діяльності та дерегуляції господарської діяльності.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Підпунктом 6 пункту 4 Положення встановлено, що Державна регуляторна служба України відповідно до покладених на неї завдань, зокрема, проводить у порядку, встановленому Законом України «Про засади державної регуляторної політики у сфері господарської діяльності», аналіз проектів регуляторних актів, що подаються на погодження, та відповідний аналіз регуляторного впливу на відповідність вимогам статей 4, 5, 8 і 9 Закону та приймає рішення про погодження таких проектів або про відмову в їх погодженні.</w:t>
      </w:r>
    </w:p>
    <w:p w:rsidR="00474606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Таким чином, надання висновків щодо віднесення проектів нормативно-правових актів до категорії регуляторних належить до виключної компетенції Державної регуляторної служби. 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З огляду на вищевикладене, пропонуємо звернутись до Державної регуляторної служби задля надання відповідних висновків щ</w:t>
      </w:r>
      <w:r w:rsidR="004746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одо зазначеного </w:t>
      </w:r>
      <w:proofErr w:type="spellStart"/>
      <w:r w:rsidR="004746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проєкту</w:t>
      </w:r>
      <w:proofErr w:type="spellEnd"/>
      <w:r w:rsidR="004746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рішення й вирішення питання необхідності проходження зазначеним </w:t>
      </w:r>
      <w:proofErr w:type="spellStart"/>
      <w:r w:rsidR="004746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проєктом</w:t>
      </w:r>
      <w:proofErr w:type="spellEnd"/>
      <w:r w:rsidR="004746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процедури передбаченої для </w:t>
      </w:r>
      <w:proofErr w:type="spellStart"/>
      <w:r w:rsidR="004746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проєктів</w:t>
      </w:r>
      <w:proofErr w:type="spellEnd"/>
      <w:r w:rsidR="004746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регуляторних актів.</w:t>
      </w: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</w:p>
    <w:p w:rsidR="001C1E78" w:rsidRP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Прошу враховувати вищевикладене при подальшій підготовці та розгляді </w:t>
      </w:r>
      <w:proofErr w:type="spellStart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проєкту</w:t>
      </w:r>
      <w:proofErr w:type="spellEnd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рішення Миколаївської міської ради «Про додаткові обмеження щодо використання транспортних засобів (іншої техніки), проведення визначених масових заходів, використання піротехнічних виробів та інших джерел надмірного </w:t>
      </w:r>
      <w:proofErr w:type="spellStart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шумоутворення</w:t>
      </w:r>
      <w:proofErr w:type="spellEnd"/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на період дії воєнного стану».</w:t>
      </w:r>
    </w:p>
    <w:p w:rsidR="001C1E78" w:rsidRDefault="001C1E78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474606" w:rsidRPr="001C1E78" w:rsidRDefault="00474606" w:rsidP="001C1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1C1E78" w:rsidRPr="001C1E78" w:rsidRDefault="001C1E78" w:rsidP="001C1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Директор </w:t>
      </w:r>
    </w:p>
    <w:p w:rsidR="001C1E78" w:rsidRPr="001C1E78" w:rsidRDefault="001C1E78" w:rsidP="001C1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юридичного департаменту</w:t>
      </w:r>
    </w:p>
    <w:p w:rsidR="001C1E78" w:rsidRPr="001C1E78" w:rsidRDefault="001C1E78" w:rsidP="001C1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Миколаївської міської ради                                                                </w:t>
      </w:r>
      <w:r w:rsidRPr="001C1E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ab/>
        <w:t xml:space="preserve">           Євген ЮЗВАК</w:t>
      </w:r>
    </w:p>
    <w:p w:rsidR="001C1E78" w:rsidRDefault="001C1E78" w:rsidP="001C1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</w:pPr>
    </w:p>
    <w:p w:rsidR="00474606" w:rsidRDefault="00474606" w:rsidP="001C1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</w:pPr>
    </w:p>
    <w:p w:rsidR="00474606" w:rsidRDefault="00474606" w:rsidP="001C1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</w:pPr>
    </w:p>
    <w:p w:rsidR="00474606" w:rsidRPr="001C1E78" w:rsidRDefault="00474606" w:rsidP="001C1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</w:pPr>
    </w:p>
    <w:p w:rsidR="001C1E78" w:rsidRPr="001C1E78" w:rsidRDefault="001C1E78" w:rsidP="001C1E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</w:pPr>
      <w:r w:rsidRPr="001C1E7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 xml:space="preserve">Ольга </w:t>
      </w:r>
      <w:proofErr w:type="spellStart"/>
      <w:r w:rsidRPr="001C1E7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>Ничипорчук</w:t>
      </w:r>
      <w:proofErr w:type="spellEnd"/>
      <w:r w:rsidRPr="001C1E7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uk-UA" w:eastAsia="ru-RU"/>
        </w:rPr>
        <w:t xml:space="preserve"> 0933478343</w:t>
      </w:r>
    </w:p>
    <w:p w:rsidR="00090ACF" w:rsidRPr="001C1E78" w:rsidRDefault="0017314D">
      <w:pPr>
        <w:rPr>
          <w:lang w:val="uk-UA"/>
        </w:rPr>
      </w:pPr>
    </w:p>
    <w:sectPr w:rsidR="00090ACF" w:rsidRPr="001C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8"/>
    <w:rsid w:val="00075392"/>
    <w:rsid w:val="0017314D"/>
    <w:rsid w:val="001C1E78"/>
    <w:rsid w:val="002C00E0"/>
    <w:rsid w:val="00407D14"/>
    <w:rsid w:val="00474606"/>
    <w:rsid w:val="004D7060"/>
    <w:rsid w:val="00557374"/>
    <w:rsid w:val="005A6221"/>
    <w:rsid w:val="006F6FC2"/>
    <w:rsid w:val="00794708"/>
    <w:rsid w:val="007C155A"/>
    <w:rsid w:val="00C77848"/>
    <w:rsid w:val="00CE1CF1"/>
    <w:rsid w:val="00D742BC"/>
    <w:rsid w:val="00E202D1"/>
    <w:rsid w:val="00E72043"/>
    <w:rsid w:val="00F6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affec</cp:lastModifiedBy>
  <cp:revision>2</cp:revision>
  <dcterms:created xsi:type="dcterms:W3CDTF">2023-08-22T13:36:00Z</dcterms:created>
  <dcterms:modified xsi:type="dcterms:W3CDTF">2023-08-22T13:36:00Z</dcterms:modified>
</cp:coreProperties>
</file>