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18" w:rsidRPr="00756C26" w:rsidRDefault="003D2C18" w:rsidP="003D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    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.6pt" o:ole="" fillcolor="window">
            <v:imagedata r:id="rId8" o:title=""/>
          </v:shape>
          <o:OLEObject Type="Embed" ProgID="PBrush" ShapeID="_x0000_i1025" DrawAspect="Content" ObjectID="_1608729018" r:id="rId9"/>
        </w:object>
      </w:r>
    </w:p>
    <w:p w:rsidR="003D2C18" w:rsidRPr="00756C26" w:rsidRDefault="003D2C18" w:rsidP="003D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Миколаївська міська рада</w:t>
      </w:r>
    </w:p>
    <w:p w:rsidR="003D2C18" w:rsidRPr="00756C26" w:rsidRDefault="003D2C18" w:rsidP="003D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постійна комісія</w:t>
      </w:r>
    </w:p>
    <w:p w:rsidR="003D2C18" w:rsidRPr="00756C26" w:rsidRDefault="003D2C18" w:rsidP="003D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___________________________________________________</w:t>
      </w:r>
    </w:p>
    <w:p w:rsidR="003D2C18" w:rsidRPr="00756C26" w:rsidRDefault="003D2C18" w:rsidP="003D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</w:t>
      </w:r>
    </w:p>
    <w:p w:rsidR="003D2C18" w:rsidRPr="00756C26" w:rsidRDefault="003D2C18" w:rsidP="003D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засідання постійної комісії міської ради з питань</w:t>
      </w:r>
    </w:p>
    <w:p w:rsidR="003D2C18" w:rsidRPr="00756C26" w:rsidRDefault="003D2C18" w:rsidP="003D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містобудування, архітектури і будівництва,</w:t>
      </w:r>
    </w:p>
    <w:p w:rsidR="003D2C18" w:rsidRPr="00CA0F51" w:rsidRDefault="003D2C18" w:rsidP="003D2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регулювання земельних відносин та екології</w:t>
      </w:r>
    </w:p>
    <w:p w:rsidR="003D2C18" w:rsidRPr="00756C26" w:rsidRDefault="000763AA" w:rsidP="003D2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val="ru-RU" w:eastAsia="uk-UA"/>
        </w:rPr>
        <w:t>14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.01.2019</w:t>
      </w:r>
      <w:r w:rsidR="003D2C18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3D2C18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3D2C18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3D2C18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3D2C18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3D2C18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3D2C18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  <w:t xml:space="preserve">                      13.00  каб. № 355</w:t>
      </w:r>
    </w:p>
    <w:p w:rsidR="003D2C18" w:rsidRPr="00756C26" w:rsidRDefault="003D2C18" w:rsidP="003D2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3D2C18" w:rsidRPr="00756C26" w:rsidRDefault="003D2C18" w:rsidP="003D2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Запрошені: </w:t>
      </w:r>
    </w:p>
    <w:p w:rsidR="003D2C18" w:rsidRPr="00756C26" w:rsidRDefault="003D2C18" w:rsidP="003D2C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Андрієнко Ю.Г. -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заступник міського голови;</w:t>
      </w:r>
    </w:p>
    <w:p w:rsidR="003D2C18" w:rsidRPr="00756C26" w:rsidRDefault="003D2C18" w:rsidP="003D2C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Цимбал А.А.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– начальник управління містобудування та архітектури – головний архітектор м. Миколаєва;</w:t>
      </w:r>
    </w:p>
    <w:p w:rsidR="003D2C18" w:rsidRPr="00756C26" w:rsidRDefault="003D2C18" w:rsidP="003D2C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Єфименко О.В. - </w:t>
      </w:r>
      <w:r w:rsidR="004E11C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bookmarkStart w:id="0" w:name="_GoBack"/>
      <w:bookmarkEnd w:id="0"/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ради;</w:t>
      </w:r>
    </w:p>
    <w:p w:rsidR="004E11CD" w:rsidRPr="004E11CD" w:rsidRDefault="004E11CD" w:rsidP="004E11C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4E11C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Мкртчян М.С.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– начальник управління комунального майна ММР;</w:t>
      </w:r>
    </w:p>
    <w:p w:rsidR="003D2C18" w:rsidRDefault="003D2C18" w:rsidP="003D2C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Нефьодов О.А.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- заступник начальника управління містобудування та архітектури ММР;</w:t>
      </w:r>
    </w:p>
    <w:p w:rsidR="003D2C18" w:rsidRPr="00756C26" w:rsidRDefault="003D2C18" w:rsidP="003D2C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Представники юридичного департаменту ММР;</w:t>
      </w:r>
    </w:p>
    <w:p w:rsidR="003D2C18" w:rsidRDefault="003D2C18" w:rsidP="003D2C1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Депутати міської ради, представники преси, телебачення</w:t>
      </w:r>
    </w:p>
    <w:p w:rsidR="00426EC6" w:rsidRDefault="00426EC6" w:rsidP="00A2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486AC9" w:rsidRPr="00CA0F51" w:rsidRDefault="00256823" w:rsidP="00CA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1536FC" w:rsidRPr="0035310D" w:rsidRDefault="001536FC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Доповідач: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Цимбал А.А. – начальник управління містобудування та архітектури – головний архітектор м. Миколаєва; Єфименко О.В.-  </w:t>
      </w:r>
      <w:r w:rsidR="00174634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,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Нефьодов О.А. - заступник начальника управління містобудування та архітектури Миколаївської міської ради.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457F1C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lastRenderedPageBreak/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 </w:t>
      </w:r>
    </w:p>
    <w:p w:rsidR="0049544A" w:rsidRPr="00CA0F51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                       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  <w:r w:rsidR="00CA0F51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</w:t>
      </w:r>
      <w:r w:rsidR="00486AC9"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  </w:t>
      </w:r>
      <w:r w:rsidR="00486AC9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  <w:r w:rsidR="00486AC9"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</w:t>
      </w:r>
    </w:p>
    <w:p w:rsidR="00294179" w:rsidRPr="00CA0F51" w:rsidRDefault="00CA0F51" w:rsidP="00CA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 xml:space="preserve">                                 </w:t>
      </w:r>
      <w:r w:rsidR="00294179" w:rsidRPr="0035310D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ПИТАННЯ ДО РОЗГЛЯДУ:</w:t>
      </w:r>
      <w:r w:rsidR="00294179"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94179" w:rsidRPr="0035310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94179"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="00294179" w:rsidRPr="003531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A0EB6" w:rsidRPr="006B30DA" w:rsidRDefault="005A0EB6" w:rsidP="003232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CA0F51" w:rsidRPr="003304F0" w:rsidRDefault="00294179" w:rsidP="009A41C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>Розділ 2</w:t>
      </w:r>
    </w:p>
    <w:p w:rsidR="0079565B" w:rsidRPr="00A2758E" w:rsidRDefault="00294179" w:rsidP="00A275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3304F0"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  <w:t>.</w:t>
      </w:r>
    </w:p>
    <w:p w:rsidR="00294179" w:rsidRPr="0035310D" w:rsidRDefault="00294179" w:rsidP="00353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3</w:t>
      </w:r>
    </w:p>
    <w:p w:rsidR="00294179" w:rsidRPr="0035310D" w:rsidRDefault="00294179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3.</w:t>
      </w:r>
      <w:r w:rsidR="00167CEE" w:rsidRPr="00353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10D">
        <w:rPr>
          <w:rFonts w:ascii="Times New Roman" w:hAnsi="Times New Roman" w:cs="Times New Roman"/>
          <w:b/>
          <w:sz w:val="28"/>
          <w:szCs w:val="28"/>
        </w:rPr>
        <w:t xml:space="preserve">Розгляд звернень депутатів міської </w:t>
      </w:r>
      <w:r w:rsidR="00C1033B" w:rsidRPr="0035310D">
        <w:rPr>
          <w:rFonts w:ascii="Times New Roman" w:hAnsi="Times New Roman" w:cs="Times New Roman"/>
          <w:b/>
          <w:sz w:val="28"/>
          <w:szCs w:val="28"/>
        </w:rPr>
        <w:t xml:space="preserve">ради </w:t>
      </w:r>
      <w:r w:rsidRPr="0035310D">
        <w:rPr>
          <w:rFonts w:ascii="Times New Roman" w:hAnsi="Times New Roman" w:cs="Times New Roman"/>
          <w:b/>
          <w:sz w:val="28"/>
          <w:szCs w:val="28"/>
        </w:rPr>
        <w:t>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353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0B" w:rsidRDefault="0058070B" w:rsidP="00A2758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58070B" w:rsidRPr="000763AA" w:rsidRDefault="001C626F" w:rsidP="001C62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A2758E"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3.</w:t>
      </w:r>
      <w:r w:rsid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</w:t>
      </w:r>
      <w:r w:rsidR="00A2758E"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58070B"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Депутат ММР </w:t>
      </w:r>
      <w:r w:rsidR="0058070B" w:rsidRPr="000763A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Дюмін А.Г. </w:t>
      </w:r>
      <w:r w:rsidR="0058070B"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зауважив, що діяльність </w:t>
      </w:r>
      <w:r w:rsidR="000763AA"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КП ММР «Стоматологія №3» </w:t>
      </w:r>
      <w:r w:rsidR="0058070B"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не приносить прибутку до міського бюджету.</w:t>
      </w:r>
      <w:r w:rsidR="0058070B" w:rsidRPr="000763A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8070B" w:rsidRPr="000763AA" w:rsidRDefault="0058070B" w:rsidP="0044020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17.12.2018 протокол №100</w:t>
      </w:r>
      <w:r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AB3C9B" w:rsidRPr="000763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На чергове засідання постійної комісії запросити начальника управління комунального майна ММР з інформацію, щодо діяльності та прибутковості комунальних підприємств міста та директора департаменту праці та соціального захисту населення ММР.</w:t>
      </w:r>
    </w:p>
    <w:p w:rsidR="000763AA" w:rsidRDefault="000763AA" w:rsidP="00076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0763AA" w:rsidRDefault="000763AA" w:rsidP="00076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0763AA" w:rsidRDefault="000763AA" w:rsidP="00076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0763AA" w:rsidRDefault="000763AA" w:rsidP="00076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0763AA" w:rsidRDefault="000763AA" w:rsidP="000763A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4B0D5F" w:rsidRPr="004B0D5F" w:rsidRDefault="004B0D5F" w:rsidP="00AE47A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35310D" w:rsidRDefault="00294179" w:rsidP="000B04D9">
      <w:pPr>
        <w:tabs>
          <w:tab w:val="left" w:pos="1209"/>
          <w:tab w:val="center" w:pos="467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4</w:t>
      </w:r>
    </w:p>
    <w:p w:rsidR="00E60138" w:rsidRDefault="00294179" w:rsidP="004402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Pr="0035310D">
        <w:rPr>
          <w:rFonts w:ascii="Times New Roman" w:hAnsi="Times New Roman" w:cs="Times New Roman"/>
          <w:sz w:val="28"/>
          <w:szCs w:val="28"/>
        </w:rPr>
        <w:t>.</w:t>
      </w:r>
    </w:p>
    <w:p w:rsidR="00440200" w:rsidRPr="00440200" w:rsidRDefault="00440200" w:rsidP="004402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17D1" w:rsidRPr="00C417D1" w:rsidRDefault="000B66AC" w:rsidP="00C41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4.1</w:t>
      </w:r>
      <w:r w:rsidR="00E6013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 </w:t>
      </w:r>
      <w:r w:rsidR="00C417D1" w:rsidRPr="00C417D1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Від 22.10.2018 протокол №96 питання не розглядалось. </w:t>
      </w:r>
    </w:p>
    <w:p w:rsidR="00C417D1" w:rsidRDefault="000B66AC" w:rsidP="00C41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      </w:t>
      </w:r>
      <w:r w:rsidR="00C417D1" w:rsidRPr="00C417D1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Від 19.11.2018 протокол №97 питання не розглядалось.</w:t>
      </w:r>
    </w:p>
    <w:p w:rsidR="000B66AC" w:rsidRDefault="001C626F" w:rsidP="000B66A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</w:t>
      </w:r>
      <w:r w:rsidR="000B66A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Від 03</w:t>
      </w:r>
      <w:r w:rsidR="000B66AC"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 w:rsidR="000B66A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2.2018 протокол №98</w:t>
      </w:r>
      <w:r w:rsidR="000B66AC"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 w:rsidR="000B66A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розгляд питання перенесено.</w:t>
      </w:r>
    </w:p>
    <w:p w:rsidR="001C626F" w:rsidRDefault="001C626F" w:rsidP="000B66A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Від 10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2.2018 протокол №99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розгляд питання перенесено.</w:t>
      </w:r>
    </w:p>
    <w:p w:rsidR="000763AA" w:rsidRPr="000B66AC" w:rsidRDefault="000763AA" w:rsidP="000B66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u w:color="000000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Від 17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2.2018 протокол №100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розгляд питання перенесено.</w:t>
      </w:r>
    </w:p>
    <w:p w:rsidR="00197599" w:rsidRDefault="00E60138" w:rsidP="005807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Звернення  </w:t>
      </w:r>
      <w:r w:rsidRPr="00B4241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гр. Веричевої К.С.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щодо п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орушень керівництвом ринку «Факе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л» та про передачу земельної ділянки</w:t>
      </w:r>
      <w:r w:rsidR="00D91526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ву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л. Генерала Карпенка, 51б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площею 6494 кв.м місту.</w:t>
      </w:r>
    </w:p>
    <w:p w:rsidR="001C626F" w:rsidRPr="001C626F" w:rsidRDefault="001C626F" w:rsidP="001C626F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42413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Лист </w:t>
      </w:r>
      <w:r w:rsidRPr="00B4241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управління земельних ресурсів Миколаївської міської ради</w:t>
      </w:r>
      <w:r w:rsidRPr="00B4241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 07.09.2018 №02-03/3033 (вх. №6722 від 11.09.2018) щодо інформації наданої на звернення від 03.09.2018 № 02-03/3033 (№432), згідно наданих повноважень, стосовно надання інформації щодо земельної ділянки по вул. </w:t>
      </w:r>
      <w:r w:rsidRPr="00B42413">
        <w:rPr>
          <w:rFonts w:ascii="Times New Roman" w:hAnsi="Times New Roman" w:cs="Times New Roman"/>
          <w:color w:val="auto"/>
          <w:sz w:val="28"/>
          <w:szCs w:val="28"/>
        </w:rPr>
        <w:t>Генерала Карпенка,</w:t>
      </w:r>
      <w:r w:rsidRPr="00B4241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B42413">
        <w:rPr>
          <w:rFonts w:ascii="Times New Roman" w:hAnsi="Times New Roman" w:cs="Times New Roman"/>
          <w:color w:val="auto"/>
          <w:sz w:val="28"/>
          <w:szCs w:val="28"/>
        </w:rPr>
        <w:t>51-В</w:t>
      </w:r>
      <w:r w:rsidRPr="00B42413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0763AA" w:rsidRDefault="000763AA" w:rsidP="00076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0763AA" w:rsidRDefault="000763AA" w:rsidP="00076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0763AA" w:rsidRDefault="000763AA" w:rsidP="00076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0763AA" w:rsidRDefault="000763AA" w:rsidP="000763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0763AA" w:rsidRDefault="000763AA" w:rsidP="000763A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91526" w:rsidRDefault="00D91526" w:rsidP="00564F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C417D1" w:rsidRPr="00C417D1" w:rsidRDefault="000B66AC" w:rsidP="00C41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   4.2</w:t>
      </w:r>
      <w:r w:rsidR="0019759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 </w:t>
      </w:r>
      <w:r w:rsidR="00C417D1" w:rsidRPr="00C417D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Від 22.10.2018 протокол №96 питання не розглядалось. </w:t>
      </w:r>
    </w:p>
    <w:p w:rsidR="00C417D1" w:rsidRDefault="00C417D1" w:rsidP="001975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C417D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       </w:t>
      </w:r>
      <w:r w:rsidR="001C626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</w:t>
      </w:r>
      <w:r w:rsidRPr="00C417D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Від 19.11.2018 протокол №97 питання не розглядалось.</w:t>
      </w:r>
    </w:p>
    <w:p w:rsidR="001C626F" w:rsidRDefault="001C626F" w:rsidP="001C62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   Від 10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2.2018 протокол №99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розгляд питання перенесено.</w:t>
      </w:r>
    </w:p>
    <w:p w:rsidR="000763AA" w:rsidRPr="000763AA" w:rsidRDefault="000763AA" w:rsidP="001C62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Від 17.12.2018 протокол №100 розгляд питання перенесено.</w:t>
      </w:r>
    </w:p>
    <w:p w:rsidR="00197599" w:rsidRPr="00197599" w:rsidRDefault="00C417D1" w:rsidP="001975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  </w:t>
      </w:r>
      <w:r w:rsidR="0019759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Звернення </w:t>
      </w:r>
      <w:r w:rsidR="00197599" w:rsidRPr="0019759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ініціативної групи підприємців ринку «Факел»</w:t>
      </w:r>
      <w:r w:rsidR="0019759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щодо включення</w:t>
      </w:r>
      <w:r w:rsidR="00197599" w:rsidRPr="0019759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до порядку денного чергової сесії Миколаївської міської ради питання Про надання дозволу суб’єкту господарювання на виготовлення технічної документації із землеустрою щодо встановлення (відновлення) меж земельної ділянки в натурі (на місцевості) по Заводському району м. Миколаєва, а саме:</w:t>
      </w:r>
    </w:p>
    <w:p w:rsidR="00197599" w:rsidRDefault="00197599" w:rsidP="001975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 </w:t>
      </w:r>
      <w:r w:rsidRPr="0019759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«Надати згоду громадській організації «Факел» - фонду сприяння молодим науковцям і обдарованій молоді» на відновлення меж земельної ділянки орієнтовною площею 2424 кв.м, у межах земельної ділянки, проект відведення якої затверджено рішенням міської ради від 20.05.2005 № 33/32, з метою передачі ділянки в оренду для закінчення будівництва 2 черги ринку-торгового комплексу по вул. Генерала Карпенка,51- в до виникнення містобудівних потреб в наданій земельній ділянці.</w:t>
      </w:r>
    </w:p>
    <w:p w:rsidR="00440200" w:rsidRDefault="001C626F" w:rsidP="004402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40200" w:rsidRDefault="00440200" w:rsidP="004402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40200" w:rsidRDefault="00440200" w:rsidP="004402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40200" w:rsidRDefault="00440200" w:rsidP="004402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40200" w:rsidRDefault="00440200" w:rsidP="004402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8A7BA2" w:rsidRDefault="008A7BA2" w:rsidP="004402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0763AA" w:rsidRPr="000763AA" w:rsidRDefault="000763AA" w:rsidP="000763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          </w:t>
      </w:r>
      <w:r w:rsidR="001C626F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4.3</w:t>
      </w:r>
      <w:r w:rsidR="00AF04E1"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Від 17.12.2018 протокол №100 розгляд питання перенесено.</w:t>
      </w:r>
    </w:p>
    <w:p w:rsidR="00AF04E1" w:rsidRPr="00B42413" w:rsidRDefault="00AF04E1" w:rsidP="00AF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Звернення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гр. Оруджева</w:t>
      </w:r>
      <w:r w:rsidRPr="00B4241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С.Ф.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(вх. №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7812 від 10.12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.2018)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з проханням повторно розглянути та погодити проект рішення Про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продовження гр. Оруджеву С.Ф. на 2 роки оренду земельної ділянки площею 510 кв.м (кадастровий номер 4810136900:01:041:0041), яка надана рішенням міської ради від 23.12.2011 №12/49, зарахувавши її до земель громадської забудови, для завершення реконструкції будівлі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під магазин «Дитяче харчування»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вул. Будівельників, 18/7, відповідно до висновку управління містобудування та архітектури ММР від 20.12.2017 №17-4504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</w:p>
    <w:p w:rsidR="00AF04E1" w:rsidRDefault="00AF04E1" w:rsidP="00AF04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AF04E1" w:rsidRDefault="00AF04E1" w:rsidP="00AF04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AF04E1" w:rsidRDefault="00AF04E1" w:rsidP="00AF04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AF04E1" w:rsidRDefault="00AF04E1" w:rsidP="00AF04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ПРОТИ </w:t>
      </w:r>
    </w:p>
    <w:p w:rsidR="00AF04E1" w:rsidRDefault="00AF04E1" w:rsidP="00AF04E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0E2263" w:rsidRPr="00B55984" w:rsidRDefault="000E2263" w:rsidP="0044020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B42413" w:rsidRDefault="00294179" w:rsidP="003531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Розділ 5</w:t>
      </w:r>
    </w:p>
    <w:p w:rsidR="00D32176" w:rsidRDefault="00294179" w:rsidP="00440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Pr="00B42413">
        <w:rPr>
          <w:rFonts w:ascii="Times New Roman" w:hAnsi="Times New Roman" w:cs="Times New Roman"/>
          <w:sz w:val="28"/>
          <w:szCs w:val="28"/>
        </w:rPr>
        <w:t>.</w:t>
      </w:r>
    </w:p>
    <w:p w:rsidR="00D32176" w:rsidRPr="0035310D" w:rsidRDefault="00D32176" w:rsidP="00D321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294179" w:rsidRPr="0035310D" w:rsidRDefault="001C626F" w:rsidP="00D32176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 5.1</w:t>
      </w:r>
      <w:r w:rsidR="00294179"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 </w:t>
      </w:r>
      <w:r w:rsidR="00294179" w:rsidRPr="0035310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Від 25.06.2018 протокол №87 питання не розглядалось.</w:t>
      </w:r>
    </w:p>
    <w:p w:rsidR="00294179" w:rsidRPr="0035310D" w:rsidRDefault="00294179" w:rsidP="003531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  Від 09.07.2019 протокол №89 питання не розглядалось.</w:t>
      </w:r>
    </w:p>
    <w:p w:rsidR="00294179" w:rsidRPr="0035310D" w:rsidRDefault="00294179" w:rsidP="003531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  Від 23.07.2018 протокол №91 питання не розглядалось.</w:t>
      </w:r>
    </w:p>
    <w:p w:rsidR="00967C38" w:rsidRDefault="00967C38" w:rsidP="0035310D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35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Від 27.08.2018 протокол №92 питання не розглядалось.</w:t>
      </w:r>
    </w:p>
    <w:p w:rsidR="00A41D8F" w:rsidRDefault="00A41D8F" w:rsidP="0035310D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35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</w:t>
      </w:r>
      <w:r w:rsidRPr="00FB0D9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Від 24.09.2018 протокол №94 питання не розглядалось.</w:t>
      </w:r>
    </w:p>
    <w:p w:rsidR="00256823" w:rsidRDefault="00256823" w:rsidP="00256823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35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Від 01.10.2018 протокол №95 питання не розглядалось. </w:t>
      </w:r>
    </w:p>
    <w:p w:rsidR="00FD3D09" w:rsidRPr="00FD3D09" w:rsidRDefault="00FD3D09" w:rsidP="00FD3D09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35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</w:t>
      </w:r>
      <w:r w:rsidRPr="00FD3D0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Від 22.10.2018 протокол №96 питання не розглядалось. </w:t>
      </w:r>
    </w:p>
    <w:p w:rsidR="00FD3D09" w:rsidRDefault="00FD3D09" w:rsidP="00FD3D09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35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</w:t>
      </w:r>
      <w:r w:rsidRPr="00FD3D0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Від 19.11.2018 протокол №97 питання не розглядалось.</w:t>
      </w:r>
    </w:p>
    <w:p w:rsidR="000B66AC" w:rsidRDefault="000B66AC" w:rsidP="000B66A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   Від 03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2.2018 протокол №98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розгляд питання перенесено.</w:t>
      </w:r>
    </w:p>
    <w:p w:rsidR="001C626F" w:rsidRDefault="001C626F" w:rsidP="000B66A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   Від 10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2.2018 протокол №99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розгляд питання перенесено.</w:t>
      </w:r>
    </w:p>
    <w:p w:rsidR="000763AA" w:rsidRPr="000763AA" w:rsidRDefault="000763AA" w:rsidP="000B66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Від 17.12.2018 протокол №100 розгляд питання не розглядалось.</w:t>
      </w:r>
    </w:p>
    <w:p w:rsidR="00294179" w:rsidRPr="0035310D" w:rsidRDefault="00294179" w:rsidP="0035310D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Управління містобудування та архітектури ММР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(вх.№5755 від 14.06.18) звертається з проханням розглянути проект рішення міської ради «Про внесення змін та доповнень до рішення Миколаївської міської ради від 14.02.2013 №25/20 «Про затвердження Порядку розміщення пересувних тимчасових споруд для впровадження підприємницької діяльності на території м. Миколаєва».</w:t>
      </w:r>
    </w:p>
    <w:p w:rsidR="00440200" w:rsidRDefault="001C626F" w:rsidP="004402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440200" w:rsidRDefault="00440200" w:rsidP="004402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40200" w:rsidRDefault="00440200" w:rsidP="004402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40200" w:rsidRDefault="00440200" w:rsidP="004402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40200" w:rsidRDefault="00440200" w:rsidP="001C62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8A7BA2" w:rsidRPr="000B66AC" w:rsidRDefault="008A7BA2" w:rsidP="000B66A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35310D" w:rsidRDefault="001C626F" w:rsidP="003531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5.2</w:t>
      </w:r>
      <w:r w:rsidR="00294179" w:rsidRPr="0035310D">
        <w:rPr>
          <w:rFonts w:ascii="Times New Roman" w:eastAsia="Calibri" w:hAnsi="Times New Roman" w:cs="Times New Roman"/>
          <w:sz w:val="28"/>
          <w:szCs w:val="28"/>
        </w:rPr>
        <w:t>.</w:t>
      </w:r>
      <w:r w:rsidR="00294179" w:rsidRPr="003531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Від 23.07.2018 протокол №91 питання не розглядалось.</w:t>
      </w:r>
    </w:p>
    <w:p w:rsidR="00967C38" w:rsidRDefault="00967C38" w:rsidP="0035310D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35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Від 27.08.2018 протокол №92 питання не розглядалось.</w:t>
      </w:r>
    </w:p>
    <w:p w:rsidR="00811A03" w:rsidRDefault="00811A03" w:rsidP="0035310D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35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</w:t>
      </w:r>
      <w:r w:rsidRPr="00FB0D9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Від 24.09.2018 протокол №94 питання не розглядалось.</w:t>
      </w:r>
    </w:p>
    <w:p w:rsidR="00256823" w:rsidRDefault="00FD3D09" w:rsidP="00256823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35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</w:t>
      </w:r>
      <w:r w:rsidR="0025682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Від 01.10.2018 протокол №95 питання не розглядалось.</w:t>
      </w:r>
    </w:p>
    <w:p w:rsidR="00FD3D09" w:rsidRDefault="00FD3D09" w:rsidP="00FD3D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   Від 22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0.2018 протокол №96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питання не розглядалось.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</w:p>
    <w:p w:rsidR="00FD3D09" w:rsidRDefault="00FD3D09" w:rsidP="00FD3D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   Від 19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1.2018 протокол №97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питання не розглядалось.</w:t>
      </w:r>
    </w:p>
    <w:p w:rsidR="000B66AC" w:rsidRDefault="000B66AC" w:rsidP="00FD3D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   Від 03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2.2018 протокол №98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розгляд питання перенесено.</w:t>
      </w:r>
    </w:p>
    <w:p w:rsidR="001C626F" w:rsidRDefault="001C626F" w:rsidP="00FD3D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   Від 10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2.2018 протокол №99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розгляд питання перенесено.</w:t>
      </w:r>
    </w:p>
    <w:p w:rsidR="000763AA" w:rsidRPr="000763AA" w:rsidRDefault="000763AA" w:rsidP="00FD3D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Від 17.12.2018 протокол №100 розгляд питання перенесено.</w:t>
      </w:r>
    </w:p>
    <w:p w:rsidR="00294179" w:rsidRPr="0035310D" w:rsidRDefault="00294179" w:rsidP="003531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10D">
        <w:rPr>
          <w:rFonts w:ascii="Times New Roman" w:eastAsia="Calibri" w:hAnsi="Times New Roman" w:cs="Times New Roman"/>
          <w:b/>
          <w:sz w:val="28"/>
          <w:szCs w:val="28"/>
        </w:rPr>
        <w:t xml:space="preserve">         Управління земельних ресурсів ММР</w:t>
      </w:r>
      <w:r w:rsidRPr="0035310D">
        <w:rPr>
          <w:rFonts w:ascii="Times New Roman" w:eastAsia="Calibri" w:hAnsi="Times New Roman" w:cs="Times New Roman"/>
          <w:sz w:val="28"/>
          <w:szCs w:val="28"/>
        </w:rPr>
        <w:t xml:space="preserve"> (від 13.07.2018 вх.№6149) направляє до відома технологічні та інформаційні картки розроблені УЗР ММР за результатами Протоколу робочої комісії щодо перегляду нормативних документів регулюючих сферу земельних відносин в м. Миколаєві від 16.03.2018</w:t>
      </w:r>
    </w:p>
    <w:p w:rsidR="008A7BA2" w:rsidRDefault="000763AA" w:rsidP="008A7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8A7BA2" w:rsidRDefault="008A7BA2" w:rsidP="008A7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8A7BA2" w:rsidRDefault="008A7BA2" w:rsidP="008A7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ЗА</w:t>
      </w:r>
    </w:p>
    <w:p w:rsidR="008A7BA2" w:rsidRDefault="008A7BA2" w:rsidP="008A7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8A7BA2" w:rsidRDefault="008A7BA2" w:rsidP="008A7BA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3533AB" w:rsidRDefault="003533AB" w:rsidP="00BA1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409" w:rsidRPr="00FD3D09" w:rsidRDefault="00F80310" w:rsidP="00BA14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u w:color="000000"/>
          <w:bdr w:val="nil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  <w:lang w:val="ru-RU"/>
        </w:rPr>
        <w:t>5.</w:t>
      </w:r>
      <w:r w:rsidR="001C626F">
        <w:rPr>
          <w:rFonts w:ascii="Times New Roman" w:hAnsi="Times New Roman" w:cs="Times New Roman"/>
          <w:sz w:val="28"/>
          <w:lang w:val="ru-RU"/>
        </w:rPr>
        <w:t>3</w:t>
      </w:r>
      <w:r>
        <w:rPr>
          <w:rFonts w:ascii="Times New Roman" w:hAnsi="Times New Roman" w:cs="Times New Roman"/>
          <w:sz w:val="28"/>
          <w:lang w:val="ru-RU"/>
        </w:rPr>
        <w:t>.</w:t>
      </w:r>
      <w:r w:rsidR="00BA1409" w:rsidRPr="00FD3D0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u w:color="000000"/>
          <w:bdr w:val="nil"/>
          <w:lang w:eastAsia="ru-RU"/>
        </w:rPr>
        <w:t xml:space="preserve"> Від 22.10.2018 протокол №96 питання не розглядалось. </w:t>
      </w:r>
    </w:p>
    <w:p w:rsidR="00BA1409" w:rsidRDefault="00BA1409" w:rsidP="00F803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u w:color="000000"/>
          <w:bdr w:val="nil"/>
          <w:lang w:eastAsia="ru-RU"/>
        </w:rPr>
      </w:pPr>
      <w:r w:rsidRPr="00FD3D0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u w:color="000000"/>
          <w:bdr w:val="nil"/>
          <w:lang w:eastAsia="ru-RU"/>
        </w:rPr>
        <w:t xml:space="preserve">               </w:t>
      </w:r>
      <w:r w:rsidR="000763AA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u w:color="000000"/>
          <w:bdr w:val="nil"/>
          <w:lang w:eastAsia="ru-RU"/>
        </w:rPr>
        <w:t xml:space="preserve">  </w:t>
      </w:r>
      <w:r w:rsidRPr="00FD3D0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u w:color="000000"/>
          <w:bdr w:val="nil"/>
          <w:lang w:eastAsia="ru-RU"/>
        </w:rPr>
        <w:t>Від 19.11.2018 протокол №97 питання не розглядалось.</w:t>
      </w:r>
    </w:p>
    <w:p w:rsidR="000B66AC" w:rsidRDefault="000B66AC" w:rsidP="00F803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   Від 03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2.2018 протокол №98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розгляд питання перенесено.</w:t>
      </w:r>
    </w:p>
    <w:p w:rsidR="001C626F" w:rsidRDefault="001C626F" w:rsidP="00F803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                  Від 10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2.2018 протокол №99</w:t>
      </w:r>
      <w:r w:rsidRPr="00CA0F5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ru-RU"/>
        </w:rPr>
        <w:t>розгляд питання перенесено.</w:t>
      </w:r>
    </w:p>
    <w:p w:rsidR="000763AA" w:rsidRPr="000763AA" w:rsidRDefault="000763AA" w:rsidP="00F803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Від 17.12.2018 протокол №100 розгляд питання перенесено.</w:t>
      </w:r>
    </w:p>
    <w:p w:rsidR="00F80310" w:rsidRDefault="00F80310" w:rsidP="00F803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02E0F">
        <w:rPr>
          <w:rFonts w:ascii="Times New Roman" w:hAnsi="Times New Roman" w:cs="Times New Roman"/>
          <w:sz w:val="28"/>
        </w:rPr>
        <w:t xml:space="preserve">Лист від </w:t>
      </w:r>
      <w:r w:rsidRPr="00302E0F">
        <w:rPr>
          <w:rFonts w:ascii="Times New Roman" w:hAnsi="Times New Roman" w:cs="Times New Roman"/>
          <w:b/>
          <w:sz w:val="28"/>
        </w:rPr>
        <w:t xml:space="preserve">управління державного архітектурно-будівельного контролю ММР </w:t>
      </w:r>
      <w:r>
        <w:rPr>
          <w:rFonts w:ascii="Times New Roman" w:hAnsi="Times New Roman" w:cs="Times New Roman"/>
          <w:sz w:val="28"/>
        </w:rPr>
        <w:t>(вх. №7369 від 06.11.18) щодо розгляду питання Про внесення змін до рішення Миколаївської міської ради від 23.02.2017 № 16/32 «Про затвердження Положень про виконавчі органи Миколаївської міської ради».</w:t>
      </w:r>
    </w:p>
    <w:p w:rsidR="008A7BA2" w:rsidRDefault="000763AA" w:rsidP="008A7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8A7BA2" w:rsidRDefault="008A7BA2" w:rsidP="008A7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8A7BA2" w:rsidRDefault="008A7BA2" w:rsidP="008A7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8A7BA2" w:rsidRDefault="008A7BA2" w:rsidP="008A7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8A7BA2" w:rsidRDefault="008A7BA2" w:rsidP="008A7BA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C768A" w:rsidRDefault="00EC768A" w:rsidP="006F6D7C"/>
    <w:p w:rsidR="00DB6819" w:rsidRDefault="00DB6819" w:rsidP="00DB6819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76EE">
        <w:rPr>
          <w:rFonts w:ascii="Times New Roman" w:hAnsi="Times New Roman" w:cs="Times New Roman"/>
          <w:sz w:val="28"/>
          <w:szCs w:val="28"/>
        </w:rPr>
        <w:t>5.4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124A">
        <w:rPr>
          <w:rFonts w:ascii="Times New Roman" w:hAnsi="Times New Roman" w:cs="Times New Roman"/>
          <w:b/>
          <w:sz w:val="28"/>
        </w:rPr>
        <w:t>Управління апарату Миколаївської міської ради</w:t>
      </w:r>
      <w:r>
        <w:rPr>
          <w:rFonts w:ascii="Times New Roman" w:hAnsi="Times New Roman" w:cs="Times New Roman"/>
          <w:sz w:val="28"/>
        </w:rPr>
        <w:t xml:space="preserve"> (від 14.12.2018                      вх. №7884) на виконання усного доручення міського голови Сєнкевича О.Ф. наданого на пленарному засіданні чергової 49-ої сесії Миколаївської міської ради </w:t>
      </w:r>
      <w:r>
        <w:rPr>
          <w:rFonts w:ascii="Times New Roman" w:hAnsi="Times New Roman" w:cs="Times New Roman"/>
          <w:sz w:val="28"/>
          <w:lang w:val="en-US"/>
        </w:rPr>
        <w:t>VII</w:t>
      </w:r>
      <w:r w:rsidRPr="00A9124A">
        <w:rPr>
          <w:rFonts w:ascii="Times New Roman" w:hAnsi="Times New Roman" w:cs="Times New Roman"/>
          <w:sz w:val="28"/>
        </w:rPr>
        <w:t xml:space="preserve"> скликання, надає </w:t>
      </w:r>
      <w:r>
        <w:rPr>
          <w:rFonts w:ascii="Times New Roman" w:hAnsi="Times New Roman" w:cs="Times New Roman"/>
          <w:sz w:val="28"/>
        </w:rPr>
        <w:t>для повторного розгляду на засіданні постійної комісії наступні копії проектів рішень міської ради, які було виключено за пропозицією депутатів</w:t>
      </w:r>
      <w:r w:rsidRPr="00DB68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Миколаївської міської ради  </w:t>
      </w:r>
      <w:r>
        <w:rPr>
          <w:rFonts w:ascii="Times New Roman" w:hAnsi="Times New Roman" w:cs="Times New Roman"/>
          <w:sz w:val="28"/>
          <w:lang w:val="en-US"/>
        </w:rPr>
        <w:t>VII</w:t>
      </w:r>
      <w:r w:rsidRPr="00A9124A">
        <w:rPr>
          <w:rFonts w:ascii="Times New Roman" w:hAnsi="Times New Roman" w:cs="Times New Roman"/>
          <w:sz w:val="28"/>
        </w:rPr>
        <w:t xml:space="preserve"> скликання</w:t>
      </w:r>
      <w:r>
        <w:rPr>
          <w:rFonts w:ascii="Times New Roman" w:hAnsi="Times New Roman" w:cs="Times New Roman"/>
          <w:sz w:val="28"/>
        </w:rPr>
        <w:t xml:space="preserve"> з порядку денного пленарного засідання чергової 49-ої сесії Миколаївської міської ради </w:t>
      </w:r>
      <w:r>
        <w:rPr>
          <w:rFonts w:ascii="Times New Roman" w:hAnsi="Times New Roman" w:cs="Times New Roman"/>
          <w:sz w:val="28"/>
          <w:lang w:val="en-US"/>
        </w:rPr>
        <w:t>VII</w:t>
      </w:r>
      <w:r w:rsidRPr="00A9124A">
        <w:rPr>
          <w:rFonts w:ascii="Times New Roman" w:hAnsi="Times New Roman" w:cs="Times New Roman"/>
          <w:sz w:val="28"/>
        </w:rPr>
        <w:t xml:space="preserve"> скликання,</w:t>
      </w:r>
      <w:r>
        <w:rPr>
          <w:rFonts w:ascii="Times New Roman" w:hAnsi="Times New Roman" w:cs="Times New Roman"/>
          <w:sz w:val="28"/>
        </w:rPr>
        <w:t xml:space="preserve"> з метою направлення для повторного розгляду на засідання постійної комісії міської ради з питань містобудування, архітектури і будівництва, регулювання земельних відносин та екології:</w:t>
      </w:r>
    </w:p>
    <w:p w:rsidR="000763AA" w:rsidRPr="000763AA" w:rsidRDefault="000763AA" w:rsidP="000763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Від 17.12.2018 протокол №100 розгляд питання перенесено.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551"/>
        <w:gridCol w:w="6430"/>
        <w:gridCol w:w="2658"/>
      </w:tblGrid>
      <w:tr w:rsidR="00DB6819" w:rsidTr="008A7BA2">
        <w:tc>
          <w:tcPr>
            <w:tcW w:w="551" w:type="dxa"/>
            <w:tcBorders>
              <w:bottom w:val="single" w:sz="4" w:space="0" w:color="auto"/>
            </w:tcBorders>
          </w:tcPr>
          <w:p w:rsidR="00DB6819" w:rsidRPr="00AE4D29" w:rsidRDefault="00DB6819" w:rsidP="00DB681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E4D29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6430" w:type="dxa"/>
            <w:tcBorders>
              <w:bottom w:val="single" w:sz="4" w:space="0" w:color="auto"/>
            </w:tcBorders>
          </w:tcPr>
          <w:p w:rsidR="00DB6819" w:rsidRPr="002077C9" w:rsidRDefault="00DB6819" w:rsidP="00DB6819">
            <w:pPr>
              <w:jc w:val="both"/>
              <w:rPr>
                <w:rFonts w:ascii="Times New Roman" w:eastAsia="Calibri" w:hAnsi="Times New Roman"/>
                <w:sz w:val="28"/>
                <w:szCs w:val="24"/>
                <w:lang w:eastAsia="uk-UA"/>
              </w:rPr>
            </w:pPr>
            <w:r w:rsidRPr="002077C9">
              <w:rPr>
                <w:rFonts w:ascii="Times New Roman" w:eastAsia="Calibri" w:hAnsi="Times New Roman"/>
                <w:sz w:val="28"/>
                <w:szCs w:val="24"/>
                <w:lang w:eastAsia="uk-UA"/>
              </w:rPr>
              <w:t xml:space="preserve">(s-zr-591/2) Про  передачу за фактичним  землекористуванням земельної ділянки суб’єкту господарювання для обслуговування капітальної споруди по Заводському  району м. Миколаєва </w:t>
            </w:r>
          </w:p>
          <w:p w:rsidR="00DB6819" w:rsidRPr="002077C9" w:rsidRDefault="00DB6819" w:rsidP="00DB6819">
            <w:pPr>
              <w:jc w:val="both"/>
              <w:rPr>
                <w:rFonts w:ascii="Times New Roman" w:eastAsia="Calibri" w:hAnsi="Times New Roman"/>
                <w:sz w:val="28"/>
                <w:szCs w:val="24"/>
                <w:lang w:eastAsia="uk-UA"/>
              </w:rPr>
            </w:pPr>
            <w:r w:rsidRPr="002077C9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>Вилучено з порядку денного 49-ої чергової сесії Миколаївської міської ради VІІ скликання за пропозицією депутата ММР Крісенко О.В.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DB6819" w:rsidRPr="002077C9" w:rsidRDefault="00DB6819" w:rsidP="00DB6819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077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ТОВ «УНІВЕРСАЛ-ПОРТ» </w:t>
            </w:r>
          </w:p>
          <w:p w:rsidR="00DB6819" w:rsidRPr="002077C9" w:rsidRDefault="00DB6819" w:rsidP="00DB6819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077C9">
              <w:rPr>
                <w:rFonts w:ascii="Times New Roman" w:hAnsi="Times New Roman"/>
                <w:sz w:val="28"/>
                <w:szCs w:val="24"/>
                <w:lang w:eastAsia="ru-RU"/>
              </w:rPr>
              <w:t>Адреса ділянки:                   вул. Проектна,1</w:t>
            </w:r>
          </w:p>
          <w:p w:rsidR="00DB6819" w:rsidRPr="002077C9" w:rsidRDefault="00DB6819" w:rsidP="00DB6819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077C9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Площа: 2308 кв.м  </w:t>
            </w:r>
          </w:p>
        </w:tc>
      </w:tr>
      <w:tr w:rsidR="008A7BA2" w:rsidTr="008A7BA2">
        <w:tc>
          <w:tcPr>
            <w:tcW w:w="9639" w:type="dxa"/>
            <w:gridSpan w:val="3"/>
            <w:tcBorders>
              <w:left w:val="nil"/>
              <w:right w:val="nil"/>
            </w:tcBorders>
          </w:tcPr>
          <w:p w:rsidR="000763AA" w:rsidRDefault="000763AA" w:rsidP="000763AA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РЕКОМЕНДОВАНО:</w:t>
            </w:r>
          </w:p>
          <w:p w:rsidR="000763AA" w:rsidRDefault="000763AA" w:rsidP="000763AA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ПРИСУТНІ</w:t>
            </w:r>
          </w:p>
          <w:p w:rsidR="000763AA" w:rsidRDefault="000763AA" w:rsidP="000763AA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</w:p>
          <w:p w:rsidR="000763AA" w:rsidRDefault="000763AA" w:rsidP="000763AA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 xml:space="preserve">ПРОТИ </w:t>
            </w:r>
          </w:p>
          <w:p w:rsidR="000763AA" w:rsidRDefault="000763AA" w:rsidP="000763AA">
            <w:pPr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УТРИМАЛИСЬ</w:t>
            </w:r>
          </w:p>
          <w:p w:rsidR="000763AA" w:rsidRDefault="000763AA" w:rsidP="000763AA">
            <w:pPr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763AA" w:rsidRDefault="000763AA" w:rsidP="000763AA">
            <w:pPr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763AA" w:rsidRDefault="000763AA" w:rsidP="000763AA">
            <w:pPr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A7BA2" w:rsidRPr="000763AA" w:rsidRDefault="000763AA" w:rsidP="000763AA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                Від 17.12.2018 протокол №100 розгляд питання перенесено.</w:t>
            </w:r>
          </w:p>
        </w:tc>
      </w:tr>
      <w:tr w:rsidR="005E08BF" w:rsidTr="00E64E20">
        <w:tc>
          <w:tcPr>
            <w:tcW w:w="551" w:type="dxa"/>
            <w:tcBorders>
              <w:bottom w:val="single" w:sz="4" w:space="0" w:color="auto"/>
            </w:tcBorders>
          </w:tcPr>
          <w:p w:rsidR="005E08BF" w:rsidRPr="00AE4D29" w:rsidRDefault="000763AA" w:rsidP="005E08B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2</w:t>
            </w:r>
          </w:p>
        </w:tc>
        <w:tc>
          <w:tcPr>
            <w:tcW w:w="6430" w:type="dxa"/>
            <w:tcBorders>
              <w:bottom w:val="single" w:sz="4" w:space="0" w:color="auto"/>
            </w:tcBorders>
          </w:tcPr>
          <w:p w:rsidR="005E08BF" w:rsidRPr="002077C9" w:rsidRDefault="005E08BF" w:rsidP="005E08B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077C9">
              <w:rPr>
                <w:rFonts w:ascii="Times New Roman" w:hAnsi="Times New Roman"/>
                <w:sz w:val="28"/>
                <w:szCs w:val="24"/>
              </w:rPr>
              <w:t xml:space="preserve">(s-zr-593/5)  Про  припинення  суб'єкту  господарювання  користування  земельною  ділянкою, наданою  для  будівництва  капітальної  будівлі  в  Інгульському  районі  м.Миколаєва  </w:t>
            </w:r>
          </w:p>
          <w:p w:rsidR="005E08BF" w:rsidRPr="002077C9" w:rsidRDefault="005E08BF" w:rsidP="005E08BF">
            <w:pPr>
              <w:jc w:val="both"/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</w:pPr>
            <w:r w:rsidRPr="002077C9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>Вилучено з порядку денного 49-ої чергової сесії Миколаївської міської ради VІІ скликання за пропозицією депутата ММР Янкова В.С.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5E08BF" w:rsidRPr="002077C9" w:rsidRDefault="005E08BF" w:rsidP="005E08BF">
            <w:pPr>
              <w:pStyle w:val="ab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7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 “Капітолій” та ТОВ "Нікмарт" </w:t>
            </w:r>
          </w:p>
          <w:p w:rsidR="005E08BF" w:rsidRPr="002077C9" w:rsidRDefault="005E08BF" w:rsidP="005E08BF">
            <w:pPr>
              <w:pStyle w:val="ab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77C9">
              <w:rPr>
                <w:rFonts w:ascii="Times New Roman" w:hAnsi="Times New Roman"/>
                <w:sz w:val="28"/>
                <w:szCs w:val="28"/>
                <w:lang w:val="uk-UA"/>
              </w:rPr>
              <w:t>Адреса ділянки: вул. Космонавтів, 128-д</w:t>
            </w:r>
          </w:p>
          <w:p w:rsidR="005E08BF" w:rsidRDefault="005E08BF" w:rsidP="005E08BF">
            <w:pPr>
              <w:pStyle w:val="ab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7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Площа: 4500 кв.м </w:t>
            </w:r>
          </w:p>
          <w:p w:rsidR="002077C9" w:rsidRPr="002077C9" w:rsidRDefault="002077C9" w:rsidP="005E08BF">
            <w:pPr>
              <w:pStyle w:val="ab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64E20" w:rsidTr="00E64E20">
        <w:tc>
          <w:tcPr>
            <w:tcW w:w="9639" w:type="dxa"/>
            <w:gridSpan w:val="3"/>
            <w:tcBorders>
              <w:left w:val="nil"/>
              <w:right w:val="nil"/>
            </w:tcBorders>
          </w:tcPr>
          <w:p w:rsidR="00E64E20" w:rsidRDefault="000763AA" w:rsidP="00E64E20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РЕКОМЕНДОВАНО:</w:t>
            </w:r>
          </w:p>
          <w:p w:rsidR="00E64E20" w:rsidRDefault="00E64E20" w:rsidP="00E64E20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ПРИСУТНІ</w:t>
            </w:r>
          </w:p>
          <w:p w:rsidR="00E64E20" w:rsidRDefault="00E64E20" w:rsidP="00E64E20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</w:p>
          <w:p w:rsidR="00E64E20" w:rsidRDefault="00E64E20" w:rsidP="00E64E20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 xml:space="preserve">ПРОТИ </w:t>
            </w:r>
          </w:p>
          <w:p w:rsidR="00E64E20" w:rsidRDefault="00E64E20" w:rsidP="00E64E20">
            <w:pPr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УТРИМАЛИСЬ</w:t>
            </w:r>
          </w:p>
          <w:p w:rsidR="000763AA" w:rsidRDefault="000763AA" w:rsidP="00E64E20">
            <w:pPr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64E20" w:rsidRPr="000763AA" w:rsidRDefault="000763AA" w:rsidP="000763AA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               Від 17.12.2018 протокол №100 розгляд питання перенесено.</w:t>
            </w:r>
          </w:p>
        </w:tc>
      </w:tr>
      <w:tr w:rsidR="005E08BF" w:rsidTr="00E64E20">
        <w:tc>
          <w:tcPr>
            <w:tcW w:w="551" w:type="dxa"/>
            <w:tcBorders>
              <w:bottom w:val="single" w:sz="4" w:space="0" w:color="auto"/>
            </w:tcBorders>
          </w:tcPr>
          <w:p w:rsidR="005E08BF" w:rsidRPr="00AE4D29" w:rsidRDefault="000763AA" w:rsidP="005E08B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6430" w:type="dxa"/>
            <w:tcBorders>
              <w:bottom w:val="single" w:sz="4" w:space="0" w:color="auto"/>
            </w:tcBorders>
          </w:tcPr>
          <w:p w:rsidR="005E08BF" w:rsidRPr="002077C9" w:rsidRDefault="005E08BF" w:rsidP="005E08BF">
            <w:pPr>
              <w:jc w:val="both"/>
              <w:rPr>
                <w:rFonts w:ascii="Times New Roman" w:eastAsia="Calibri" w:hAnsi="Times New Roman"/>
                <w:sz w:val="28"/>
                <w:szCs w:val="24"/>
                <w:lang w:eastAsia="uk-UA"/>
              </w:rPr>
            </w:pPr>
            <w:r w:rsidRPr="002077C9">
              <w:rPr>
                <w:rFonts w:ascii="Times New Roman" w:eastAsia="Calibri" w:hAnsi="Times New Roman"/>
                <w:sz w:val="28"/>
                <w:szCs w:val="24"/>
                <w:lang w:eastAsia="uk-UA"/>
              </w:rPr>
              <w:t xml:space="preserve">(s-zr-635/12) Про продовження оренди земельної ділянки суб’єкту господарювання для обслуговування капітальної будівлі в Інгульському районі м. Миколаєва </w:t>
            </w:r>
          </w:p>
          <w:p w:rsidR="005E08BF" w:rsidRPr="002077C9" w:rsidRDefault="005E08BF" w:rsidP="005E08BF">
            <w:pPr>
              <w:jc w:val="both"/>
              <w:rPr>
                <w:rFonts w:ascii="Times New Roman" w:eastAsia="Calibri" w:hAnsi="Times New Roman"/>
                <w:sz w:val="28"/>
                <w:szCs w:val="24"/>
                <w:lang w:eastAsia="uk-UA"/>
              </w:rPr>
            </w:pPr>
            <w:r w:rsidRPr="002077C9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>Вилучено з порядку денного 49-ої чергової сесії Миколаївської міської ради VІІ скликання за пропозицією депутата ММР Янкова В.С.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5E08BF" w:rsidRPr="002077C9" w:rsidRDefault="005E08BF" w:rsidP="005E08BF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077C9">
              <w:rPr>
                <w:rFonts w:ascii="Times New Roman" w:hAnsi="Times New Roman"/>
                <w:sz w:val="28"/>
                <w:szCs w:val="24"/>
                <w:lang w:eastAsia="ru-RU"/>
              </w:rPr>
              <w:t>ФОП Пронь В.В.</w:t>
            </w:r>
          </w:p>
          <w:p w:rsidR="005E08BF" w:rsidRPr="002077C9" w:rsidRDefault="005E08BF" w:rsidP="005E08BF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077C9">
              <w:rPr>
                <w:rFonts w:ascii="Times New Roman" w:hAnsi="Times New Roman"/>
                <w:sz w:val="28"/>
                <w:szCs w:val="24"/>
                <w:lang w:eastAsia="ru-RU"/>
              </w:rPr>
              <w:t>Адреса ділянки: вул. Вінграновського,49-а</w:t>
            </w:r>
          </w:p>
          <w:p w:rsidR="005E08BF" w:rsidRPr="002077C9" w:rsidRDefault="005E08BF" w:rsidP="005E08BF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077C9">
              <w:rPr>
                <w:rFonts w:ascii="Times New Roman" w:hAnsi="Times New Roman"/>
                <w:sz w:val="28"/>
                <w:szCs w:val="24"/>
                <w:lang w:eastAsia="ru-RU"/>
              </w:rPr>
              <w:t>Площа: 2055 кв.м</w:t>
            </w:r>
          </w:p>
          <w:p w:rsidR="005E08BF" w:rsidRPr="002077C9" w:rsidRDefault="005E08BF" w:rsidP="005E08BF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E64E20" w:rsidTr="000002C0">
        <w:tc>
          <w:tcPr>
            <w:tcW w:w="9639" w:type="dxa"/>
            <w:gridSpan w:val="3"/>
            <w:tcBorders>
              <w:left w:val="nil"/>
            </w:tcBorders>
          </w:tcPr>
          <w:p w:rsidR="00E64E20" w:rsidRDefault="00E64E20" w:rsidP="00E64E20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РЕКОМЕНДОВАНО:</w:t>
            </w:r>
          </w:p>
          <w:p w:rsidR="00E64E20" w:rsidRDefault="00E64E20" w:rsidP="00E64E20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ПРИСУТНІ</w:t>
            </w:r>
          </w:p>
          <w:p w:rsidR="00E64E20" w:rsidRDefault="00E64E20" w:rsidP="00E64E20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</w:p>
          <w:p w:rsidR="00E64E20" w:rsidRDefault="00E64E20" w:rsidP="00E64E20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 xml:space="preserve">ПРОТИ </w:t>
            </w:r>
          </w:p>
          <w:p w:rsidR="00E64E20" w:rsidRDefault="00E64E20" w:rsidP="00E64E20">
            <w:pPr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УТРИМАЛИСЬ</w:t>
            </w:r>
          </w:p>
          <w:p w:rsidR="000763AA" w:rsidRDefault="000763AA" w:rsidP="00E64E20">
            <w:pPr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64E20" w:rsidRPr="000763AA" w:rsidRDefault="000763AA" w:rsidP="000763AA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               Від 17.12.2018 протокол №100 розгляд питання перенесено.</w:t>
            </w:r>
          </w:p>
        </w:tc>
      </w:tr>
      <w:tr w:rsidR="001C626F" w:rsidTr="008A7BA2">
        <w:tc>
          <w:tcPr>
            <w:tcW w:w="551" w:type="dxa"/>
            <w:tcBorders>
              <w:bottom w:val="single" w:sz="4" w:space="0" w:color="auto"/>
            </w:tcBorders>
          </w:tcPr>
          <w:p w:rsidR="001C626F" w:rsidRPr="00AE4D29" w:rsidRDefault="000763AA" w:rsidP="001C626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6430" w:type="dxa"/>
            <w:tcBorders>
              <w:bottom w:val="single" w:sz="4" w:space="0" w:color="auto"/>
            </w:tcBorders>
          </w:tcPr>
          <w:p w:rsidR="001C626F" w:rsidRPr="002077C9" w:rsidRDefault="001C626F" w:rsidP="001C626F">
            <w:pPr>
              <w:jc w:val="both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077C9">
              <w:rPr>
                <w:rFonts w:ascii="Times New Roman" w:hAnsi="Times New Roman"/>
                <w:sz w:val="28"/>
                <w:szCs w:val="24"/>
                <w:lang w:eastAsia="uk-UA"/>
              </w:rPr>
              <w:t>(S-zr-494/14) Про продовження  строку користування земельною ділянкою суб’єкту господарювання під капітальними будівлями та спорудами по Заводському району м. Миколаєва</w:t>
            </w:r>
          </w:p>
          <w:p w:rsidR="001C626F" w:rsidRPr="002077C9" w:rsidRDefault="001C626F" w:rsidP="001C626F">
            <w:pPr>
              <w:jc w:val="both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077C9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>Вилучено з порядку денного 49-ої чергової сесії Миколаївської міської ради VІІ скликання за пропозицією депутата ММР Таранова С.В.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1C626F" w:rsidRPr="002077C9" w:rsidRDefault="001C626F" w:rsidP="001C626F">
            <w:pPr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077C9">
              <w:rPr>
                <w:rFonts w:ascii="Times New Roman" w:hAnsi="Times New Roman"/>
                <w:sz w:val="28"/>
                <w:szCs w:val="24"/>
                <w:lang w:eastAsia="uk-UA"/>
              </w:rPr>
              <w:t>ФОП Стоянов О.М.</w:t>
            </w:r>
            <w:r w:rsidRPr="002077C9">
              <w:rPr>
                <w:rFonts w:ascii="Times New Roman" w:hAnsi="Times New Roman"/>
                <w:sz w:val="28"/>
                <w:szCs w:val="24"/>
                <w:lang w:eastAsia="uk-UA"/>
              </w:rPr>
              <w:br/>
              <w:t xml:space="preserve">Адреса  ділянки: </w:t>
            </w:r>
          </w:p>
          <w:p w:rsidR="001C626F" w:rsidRPr="002077C9" w:rsidRDefault="001C626F" w:rsidP="001C626F">
            <w:pPr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 w:rsidRPr="002077C9">
              <w:rPr>
                <w:rFonts w:ascii="Times New Roman" w:hAnsi="Times New Roman"/>
                <w:sz w:val="28"/>
                <w:szCs w:val="24"/>
                <w:lang w:eastAsia="uk-UA"/>
              </w:rPr>
              <w:t>вул. Сінна (Будьонного),1-В/12</w:t>
            </w:r>
            <w:r w:rsidRPr="002077C9">
              <w:rPr>
                <w:rFonts w:ascii="Times New Roman" w:hAnsi="Times New Roman"/>
                <w:sz w:val="28"/>
                <w:szCs w:val="24"/>
                <w:lang w:eastAsia="uk-UA"/>
              </w:rPr>
              <w:br/>
              <w:t>Площа:1804 кв.м</w:t>
            </w:r>
          </w:p>
        </w:tc>
      </w:tr>
    </w:tbl>
    <w:p w:rsidR="00E64E20" w:rsidRDefault="000763AA" w:rsidP="00E64E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E64E20" w:rsidRDefault="00E64E20" w:rsidP="00E64E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64E20" w:rsidRDefault="00E64E20" w:rsidP="00E64E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64E20" w:rsidRDefault="00E64E20" w:rsidP="00E64E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64E20" w:rsidRDefault="00E64E20" w:rsidP="00E64E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1C626F" w:rsidRDefault="001C626F" w:rsidP="006F6D7C"/>
    <w:p w:rsidR="006F6D7C" w:rsidRDefault="006F6D7C" w:rsidP="006F6D7C">
      <w:pPr>
        <w:rPr>
          <w:rFonts w:ascii="Times New Roman" w:hAnsi="Times New Roman"/>
          <w:b/>
          <w:sz w:val="28"/>
          <w:szCs w:val="24"/>
          <w:lang w:eastAsia="ru-RU"/>
        </w:rPr>
      </w:pPr>
    </w:p>
    <w:p w:rsidR="006F6D7C" w:rsidRPr="00845F12" w:rsidRDefault="006F6D7C" w:rsidP="008A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6D7C" w:rsidRPr="00845F12" w:rsidSect="00CA0F51">
      <w:footerReference w:type="default" r:id="rId10"/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CE3" w:rsidRDefault="00B67CE3" w:rsidP="001E428F">
      <w:pPr>
        <w:spacing w:after="0" w:line="240" w:lineRule="auto"/>
      </w:pPr>
      <w:r>
        <w:separator/>
      </w:r>
    </w:p>
  </w:endnote>
  <w:endnote w:type="continuationSeparator" w:id="0">
    <w:p w:rsidR="00B67CE3" w:rsidRDefault="00B67CE3" w:rsidP="001E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972181"/>
      <w:docPartObj>
        <w:docPartGallery w:val="Page Numbers (Bottom of Page)"/>
        <w:docPartUnique/>
      </w:docPartObj>
    </w:sdtPr>
    <w:sdtEndPr/>
    <w:sdtContent>
      <w:p w:rsidR="00B34E38" w:rsidRDefault="00B34E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1CD" w:rsidRPr="004E11CD">
          <w:rPr>
            <w:noProof/>
            <w:lang w:val="ru-RU"/>
          </w:rPr>
          <w:t>1</w:t>
        </w:r>
        <w:r>
          <w:fldChar w:fldCharType="end"/>
        </w:r>
      </w:p>
    </w:sdtContent>
  </w:sdt>
  <w:p w:rsidR="00B34E38" w:rsidRDefault="00B34E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CE3" w:rsidRDefault="00B67CE3" w:rsidP="001E428F">
      <w:pPr>
        <w:spacing w:after="0" w:line="240" w:lineRule="auto"/>
      </w:pPr>
      <w:r>
        <w:separator/>
      </w:r>
    </w:p>
  </w:footnote>
  <w:footnote w:type="continuationSeparator" w:id="0">
    <w:p w:rsidR="00B67CE3" w:rsidRDefault="00B67CE3" w:rsidP="001E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79D"/>
    <w:multiLevelType w:val="hybridMultilevel"/>
    <w:tmpl w:val="5DA615C2"/>
    <w:lvl w:ilvl="0" w:tplc="30AE080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CB5028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48A3"/>
    <w:multiLevelType w:val="hybridMultilevel"/>
    <w:tmpl w:val="8C4A7F18"/>
    <w:lvl w:ilvl="0" w:tplc="B324DB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F1C4A85"/>
    <w:multiLevelType w:val="hybridMultilevel"/>
    <w:tmpl w:val="E75A2E5A"/>
    <w:lvl w:ilvl="0" w:tplc="625AB0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FF8"/>
    <w:multiLevelType w:val="multilevel"/>
    <w:tmpl w:val="FB92CDD0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5" w15:restartNumberingAfterBreak="0">
    <w:nsid w:val="119C4BD6"/>
    <w:multiLevelType w:val="hybridMultilevel"/>
    <w:tmpl w:val="6446454E"/>
    <w:lvl w:ilvl="0" w:tplc="FC4EDB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19E7FEB"/>
    <w:multiLevelType w:val="hybridMultilevel"/>
    <w:tmpl w:val="0E30B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F326B"/>
    <w:multiLevelType w:val="hybridMultilevel"/>
    <w:tmpl w:val="883E1214"/>
    <w:lvl w:ilvl="0" w:tplc="7F9E51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B0CEF"/>
    <w:multiLevelType w:val="multilevel"/>
    <w:tmpl w:val="F19C7B5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196E5029"/>
    <w:multiLevelType w:val="multilevel"/>
    <w:tmpl w:val="FE7C7C0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>
      <w:start w:val="11"/>
      <w:numFmt w:val="decimal"/>
      <w:isLgl/>
      <w:lvlText w:val="%1.%2."/>
      <w:lvlJc w:val="left"/>
      <w:pPr>
        <w:ind w:left="13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0" w15:restartNumberingAfterBreak="0">
    <w:nsid w:val="19E239A8"/>
    <w:multiLevelType w:val="hybridMultilevel"/>
    <w:tmpl w:val="52D40E54"/>
    <w:lvl w:ilvl="0" w:tplc="23E8EB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D0D0D" w:themeColor="text1" w:themeTint="F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F7C62"/>
    <w:multiLevelType w:val="multilevel"/>
    <w:tmpl w:val="1EB20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1485C98"/>
    <w:multiLevelType w:val="multilevel"/>
    <w:tmpl w:val="17B845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97610AD"/>
    <w:multiLevelType w:val="hybridMultilevel"/>
    <w:tmpl w:val="BB66E5E6"/>
    <w:lvl w:ilvl="0" w:tplc="64546C9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ACA1123"/>
    <w:multiLevelType w:val="hybridMultilevel"/>
    <w:tmpl w:val="A89A90FA"/>
    <w:lvl w:ilvl="0" w:tplc="48E4D56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CE8618F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12895"/>
    <w:multiLevelType w:val="hybridMultilevel"/>
    <w:tmpl w:val="E026C96C"/>
    <w:lvl w:ilvl="0" w:tplc="BD3E98BC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46E20E95"/>
    <w:multiLevelType w:val="hybridMultilevel"/>
    <w:tmpl w:val="22A43394"/>
    <w:lvl w:ilvl="0" w:tplc="CE4005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E33B7"/>
    <w:multiLevelType w:val="hybridMultilevel"/>
    <w:tmpl w:val="5590E36E"/>
    <w:lvl w:ilvl="0" w:tplc="A6FA54A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873A0"/>
    <w:multiLevelType w:val="multilevel"/>
    <w:tmpl w:val="C520E718"/>
    <w:lvl w:ilvl="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57006740"/>
    <w:multiLevelType w:val="hybridMultilevel"/>
    <w:tmpl w:val="22346BCC"/>
    <w:lvl w:ilvl="0" w:tplc="BB54FE02">
      <w:numFmt w:val="bullet"/>
      <w:lvlText w:val="-"/>
      <w:lvlJc w:val="left"/>
      <w:pPr>
        <w:ind w:left="100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5D943337"/>
    <w:multiLevelType w:val="hybridMultilevel"/>
    <w:tmpl w:val="168C5ED0"/>
    <w:lvl w:ilvl="0" w:tplc="190096D6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687B761D"/>
    <w:multiLevelType w:val="hybridMultilevel"/>
    <w:tmpl w:val="C756D83A"/>
    <w:lvl w:ilvl="0" w:tplc="CE2AAD4C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8B71367"/>
    <w:multiLevelType w:val="hybridMultilevel"/>
    <w:tmpl w:val="9C10B9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C7EA1"/>
    <w:multiLevelType w:val="hybridMultilevel"/>
    <w:tmpl w:val="79D2D5F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7736EF"/>
    <w:multiLevelType w:val="multilevel"/>
    <w:tmpl w:val="43EE571E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47326F1"/>
    <w:multiLevelType w:val="hybridMultilevel"/>
    <w:tmpl w:val="7CEA98C6"/>
    <w:lvl w:ilvl="0" w:tplc="830E4D50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04BE5"/>
    <w:multiLevelType w:val="hybridMultilevel"/>
    <w:tmpl w:val="46DE3EDA"/>
    <w:lvl w:ilvl="0" w:tplc="C2884E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60A75"/>
    <w:multiLevelType w:val="hybridMultilevel"/>
    <w:tmpl w:val="5B041B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7"/>
  </w:num>
  <w:num w:numId="5">
    <w:abstractNumId w:val="16"/>
  </w:num>
  <w:num w:numId="6">
    <w:abstractNumId w:val="9"/>
  </w:num>
  <w:num w:numId="7">
    <w:abstractNumId w:val="5"/>
  </w:num>
  <w:num w:numId="8">
    <w:abstractNumId w:val="23"/>
  </w:num>
  <w:num w:numId="9">
    <w:abstractNumId w:val="2"/>
  </w:num>
  <w:num w:numId="10">
    <w:abstractNumId w:val="11"/>
  </w:num>
  <w:num w:numId="11">
    <w:abstractNumId w:val="13"/>
  </w:num>
  <w:num w:numId="12">
    <w:abstractNumId w:val="14"/>
  </w:num>
  <w:num w:numId="13">
    <w:abstractNumId w:val="27"/>
  </w:num>
  <w:num w:numId="14">
    <w:abstractNumId w:val="19"/>
  </w:num>
  <w:num w:numId="15">
    <w:abstractNumId w:val="26"/>
  </w:num>
  <w:num w:numId="16">
    <w:abstractNumId w:val="12"/>
  </w:num>
  <w:num w:numId="17">
    <w:abstractNumId w:val="10"/>
  </w:num>
  <w:num w:numId="18">
    <w:abstractNumId w:val="18"/>
  </w:num>
  <w:num w:numId="19">
    <w:abstractNumId w:val="21"/>
  </w:num>
  <w:num w:numId="20">
    <w:abstractNumId w:val="15"/>
  </w:num>
  <w:num w:numId="21">
    <w:abstractNumId w:val="24"/>
  </w:num>
  <w:num w:numId="22">
    <w:abstractNumId w:val="1"/>
  </w:num>
  <w:num w:numId="23">
    <w:abstractNumId w:val="0"/>
  </w:num>
  <w:num w:numId="24">
    <w:abstractNumId w:val="22"/>
  </w:num>
  <w:num w:numId="25">
    <w:abstractNumId w:val="8"/>
  </w:num>
  <w:num w:numId="26">
    <w:abstractNumId w:val="25"/>
  </w:num>
  <w:num w:numId="27">
    <w:abstractNumId w:val="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CE"/>
    <w:rsid w:val="00016470"/>
    <w:rsid w:val="00032C0A"/>
    <w:rsid w:val="00042832"/>
    <w:rsid w:val="00043B6F"/>
    <w:rsid w:val="0004493F"/>
    <w:rsid w:val="00045C2C"/>
    <w:rsid w:val="00051E49"/>
    <w:rsid w:val="0005685E"/>
    <w:rsid w:val="00071522"/>
    <w:rsid w:val="0007560D"/>
    <w:rsid w:val="000763AA"/>
    <w:rsid w:val="00080C96"/>
    <w:rsid w:val="00093FD3"/>
    <w:rsid w:val="0009443E"/>
    <w:rsid w:val="000963B5"/>
    <w:rsid w:val="000A17AA"/>
    <w:rsid w:val="000B04D9"/>
    <w:rsid w:val="000B61B3"/>
    <w:rsid w:val="000B66AC"/>
    <w:rsid w:val="000B7054"/>
    <w:rsid w:val="000C26BA"/>
    <w:rsid w:val="000C55A9"/>
    <w:rsid w:val="000D7FD3"/>
    <w:rsid w:val="000E2263"/>
    <w:rsid w:val="000E387E"/>
    <w:rsid w:val="000F0805"/>
    <w:rsid w:val="000F1E0A"/>
    <w:rsid w:val="001019EC"/>
    <w:rsid w:val="00105105"/>
    <w:rsid w:val="00110510"/>
    <w:rsid w:val="001141D9"/>
    <w:rsid w:val="00120E8D"/>
    <w:rsid w:val="001237DD"/>
    <w:rsid w:val="001256C8"/>
    <w:rsid w:val="001270E3"/>
    <w:rsid w:val="001271B7"/>
    <w:rsid w:val="001369DB"/>
    <w:rsid w:val="001536FC"/>
    <w:rsid w:val="00162423"/>
    <w:rsid w:val="00167CEE"/>
    <w:rsid w:val="00174634"/>
    <w:rsid w:val="0018082A"/>
    <w:rsid w:val="00186911"/>
    <w:rsid w:val="001971D4"/>
    <w:rsid w:val="00197599"/>
    <w:rsid w:val="001A03D3"/>
    <w:rsid w:val="001B384B"/>
    <w:rsid w:val="001C2DE8"/>
    <w:rsid w:val="001C4D33"/>
    <w:rsid w:val="001C626F"/>
    <w:rsid w:val="001D3F4C"/>
    <w:rsid w:val="001E2B5E"/>
    <w:rsid w:val="001E428F"/>
    <w:rsid w:val="001F510B"/>
    <w:rsid w:val="00203380"/>
    <w:rsid w:val="002077C9"/>
    <w:rsid w:val="00210CC5"/>
    <w:rsid w:val="0021270E"/>
    <w:rsid w:val="00216DBD"/>
    <w:rsid w:val="00225822"/>
    <w:rsid w:val="00225D7C"/>
    <w:rsid w:val="00227916"/>
    <w:rsid w:val="00230D2A"/>
    <w:rsid w:val="00234E71"/>
    <w:rsid w:val="00240F4A"/>
    <w:rsid w:val="00256823"/>
    <w:rsid w:val="0026288D"/>
    <w:rsid w:val="00287BDA"/>
    <w:rsid w:val="00294179"/>
    <w:rsid w:val="002972DA"/>
    <w:rsid w:val="002A05CC"/>
    <w:rsid w:val="002D279E"/>
    <w:rsid w:val="002D659F"/>
    <w:rsid w:val="002E2560"/>
    <w:rsid w:val="002E2999"/>
    <w:rsid w:val="002E6A5B"/>
    <w:rsid w:val="00313A8C"/>
    <w:rsid w:val="00317F20"/>
    <w:rsid w:val="0032326F"/>
    <w:rsid w:val="00325459"/>
    <w:rsid w:val="003304F0"/>
    <w:rsid w:val="003344B0"/>
    <w:rsid w:val="00335AD9"/>
    <w:rsid w:val="0033665E"/>
    <w:rsid w:val="0033728A"/>
    <w:rsid w:val="00344C79"/>
    <w:rsid w:val="00352496"/>
    <w:rsid w:val="0035310D"/>
    <w:rsid w:val="003533AB"/>
    <w:rsid w:val="003621F2"/>
    <w:rsid w:val="00362CA2"/>
    <w:rsid w:val="00363E57"/>
    <w:rsid w:val="00371547"/>
    <w:rsid w:val="00371EB3"/>
    <w:rsid w:val="00393174"/>
    <w:rsid w:val="0039679E"/>
    <w:rsid w:val="003A6808"/>
    <w:rsid w:val="003A7C05"/>
    <w:rsid w:val="003B21DC"/>
    <w:rsid w:val="003B716B"/>
    <w:rsid w:val="003B7C61"/>
    <w:rsid w:val="003C338C"/>
    <w:rsid w:val="003D2C18"/>
    <w:rsid w:val="003D49D4"/>
    <w:rsid w:val="003D6166"/>
    <w:rsid w:val="003F6F20"/>
    <w:rsid w:val="00401CB2"/>
    <w:rsid w:val="004031CE"/>
    <w:rsid w:val="00403FDE"/>
    <w:rsid w:val="0040453F"/>
    <w:rsid w:val="00407350"/>
    <w:rsid w:val="004125FA"/>
    <w:rsid w:val="004231EC"/>
    <w:rsid w:val="00426EC6"/>
    <w:rsid w:val="004270F5"/>
    <w:rsid w:val="00427766"/>
    <w:rsid w:val="00431AC7"/>
    <w:rsid w:val="004328E6"/>
    <w:rsid w:val="00440200"/>
    <w:rsid w:val="00445D44"/>
    <w:rsid w:val="00446FE9"/>
    <w:rsid w:val="00450DAA"/>
    <w:rsid w:val="00457F1C"/>
    <w:rsid w:val="004823E6"/>
    <w:rsid w:val="00482993"/>
    <w:rsid w:val="00486AC9"/>
    <w:rsid w:val="00490E13"/>
    <w:rsid w:val="0049544A"/>
    <w:rsid w:val="004B0D5F"/>
    <w:rsid w:val="004B1EEA"/>
    <w:rsid w:val="004D4A65"/>
    <w:rsid w:val="004E11CD"/>
    <w:rsid w:val="004E206D"/>
    <w:rsid w:val="004E7D93"/>
    <w:rsid w:val="004F13F0"/>
    <w:rsid w:val="004F19BB"/>
    <w:rsid w:val="004F40DD"/>
    <w:rsid w:val="005050AF"/>
    <w:rsid w:val="00522A5E"/>
    <w:rsid w:val="005230ED"/>
    <w:rsid w:val="005245F1"/>
    <w:rsid w:val="0052512C"/>
    <w:rsid w:val="00533E61"/>
    <w:rsid w:val="00534B12"/>
    <w:rsid w:val="00537322"/>
    <w:rsid w:val="0054299E"/>
    <w:rsid w:val="00542E68"/>
    <w:rsid w:val="0055442C"/>
    <w:rsid w:val="0055655B"/>
    <w:rsid w:val="00560D42"/>
    <w:rsid w:val="00564F97"/>
    <w:rsid w:val="0058070B"/>
    <w:rsid w:val="005A0EB6"/>
    <w:rsid w:val="005A48BF"/>
    <w:rsid w:val="005D61A3"/>
    <w:rsid w:val="005E08BF"/>
    <w:rsid w:val="005E2D52"/>
    <w:rsid w:val="005F119C"/>
    <w:rsid w:val="00604888"/>
    <w:rsid w:val="00604A95"/>
    <w:rsid w:val="006102D5"/>
    <w:rsid w:val="006106E7"/>
    <w:rsid w:val="006140EC"/>
    <w:rsid w:val="006276BA"/>
    <w:rsid w:val="006348A4"/>
    <w:rsid w:val="00635B84"/>
    <w:rsid w:val="00644BCE"/>
    <w:rsid w:val="00656082"/>
    <w:rsid w:val="00665DEF"/>
    <w:rsid w:val="00681ECA"/>
    <w:rsid w:val="00696A41"/>
    <w:rsid w:val="006A1305"/>
    <w:rsid w:val="006A181F"/>
    <w:rsid w:val="006A2451"/>
    <w:rsid w:val="006A2FA1"/>
    <w:rsid w:val="006B30DA"/>
    <w:rsid w:val="006C3568"/>
    <w:rsid w:val="006D6B98"/>
    <w:rsid w:val="006F42E9"/>
    <w:rsid w:val="006F6D7C"/>
    <w:rsid w:val="00700116"/>
    <w:rsid w:val="00702428"/>
    <w:rsid w:val="00727301"/>
    <w:rsid w:val="0073512C"/>
    <w:rsid w:val="007556A2"/>
    <w:rsid w:val="007648F0"/>
    <w:rsid w:val="007662AA"/>
    <w:rsid w:val="00770D2A"/>
    <w:rsid w:val="00793E23"/>
    <w:rsid w:val="0079565B"/>
    <w:rsid w:val="007A1A03"/>
    <w:rsid w:val="007C538B"/>
    <w:rsid w:val="007C7E16"/>
    <w:rsid w:val="007D2B18"/>
    <w:rsid w:val="007D3A17"/>
    <w:rsid w:val="007E0919"/>
    <w:rsid w:val="007E3A21"/>
    <w:rsid w:val="007E4FC5"/>
    <w:rsid w:val="007F09A3"/>
    <w:rsid w:val="00801FC7"/>
    <w:rsid w:val="00806F4F"/>
    <w:rsid w:val="00811A03"/>
    <w:rsid w:val="0081421B"/>
    <w:rsid w:val="00826851"/>
    <w:rsid w:val="00827B36"/>
    <w:rsid w:val="00830618"/>
    <w:rsid w:val="0083151D"/>
    <w:rsid w:val="00845F12"/>
    <w:rsid w:val="00851496"/>
    <w:rsid w:val="00856260"/>
    <w:rsid w:val="00867A69"/>
    <w:rsid w:val="0087694C"/>
    <w:rsid w:val="00876BBA"/>
    <w:rsid w:val="00880A84"/>
    <w:rsid w:val="00893A3A"/>
    <w:rsid w:val="008A19B6"/>
    <w:rsid w:val="008A58AF"/>
    <w:rsid w:val="008A7BA2"/>
    <w:rsid w:val="008B1574"/>
    <w:rsid w:val="008D142D"/>
    <w:rsid w:val="008D61AD"/>
    <w:rsid w:val="008D62EF"/>
    <w:rsid w:val="008E3236"/>
    <w:rsid w:val="008E6115"/>
    <w:rsid w:val="00914614"/>
    <w:rsid w:val="00920863"/>
    <w:rsid w:val="00926781"/>
    <w:rsid w:val="00960CE0"/>
    <w:rsid w:val="009618D9"/>
    <w:rsid w:val="00967C38"/>
    <w:rsid w:val="009760F2"/>
    <w:rsid w:val="009878EC"/>
    <w:rsid w:val="00987EC2"/>
    <w:rsid w:val="00997750"/>
    <w:rsid w:val="009A2AEC"/>
    <w:rsid w:val="009A41C9"/>
    <w:rsid w:val="009A70BC"/>
    <w:rsid w:val="009C5B26"/>
    <w:rsid w:val="009C7D71"/>
    <w:rsid w:val="009D64D3"/>
    <w:rsid w:val="009E0048"/>
    <w:rsid w:val="009F33A9"/>
    <w:rsid w:val="009F525C"/>
    <w:rsid w:val="00A01932"/>
    <w:rsid w:val="00A127A5"/>
    <w:rsid w:val="00A21B5D"/>
    <w:rsid w:val="00A22939"/>
    <w:rsid w:val="00A24B2A"/>
    <w:rsid w:val="00A2758E"/>
    <w:rsid w:val="00A40C46"/>
    <w:rsid w:val="00A41D8F"/>
    <w:rsid w:val="00A4369F"/>
    <w:rsid w:val="00A5366C"/>
    <w:rsid w:val="00A542AA"/>
    <w:rsid w:val="00A740D0"/>
    <w:rsid w:val="00A80583"/>
    <w:rsid w:val="00A87BCB"/>
    <w:rsid w:val="00AA38D8"/>
    <w:rsid w:val="00AB1951"/>
    <w:rsid w:val="00AB3B68"/>
    <w:rsid w:val="00AB3C9B"/>
    <w:rsid w:val="00AC2E71"/>
    <w:rsid w:val="00AC45FA"/>
    <w:rsid w:val="00AE16F6"/>
    <w:rsid w:val="00AE4529"/>
    <w:rsid w:val="00AE47AD"/>
    <w:rsid w:val="00AE4D29"/>
    <w:rsid w:val="00AE6A49"/>
    <w:rsid w:val="00AF04E1"/>
    <w:rsid w:val="00AF3BD8"/>
    <w:rsid w:val="00AF6892"/>
    <w:rsid w:val="00B018C8"/>
    <w:rsid w:val="00B12B54"/>
    <w:rsid w:val="00B14A57"/>
    <w:rsid w:val="00B16513"/>
    <w:rsid w:val="00B202A4"/>
    <w:rsid w:val="00B20F96"/>
    <w:rsid w:val="00B34E38"/>
    <w:rsid w:val="00B40ED0"/>
    <w:rsid w:val="00B42413"/>
    <w:rsid w:val="00B465B5"/>
    <w:rsid w:val="00B548F1"/>
    <w:rsid w:val="00B55984"/>
    <w:rsid w:val="00B63F49"/>
    <w:rsid w:val="00B67CE3"/>
    <w:rsid w:val="00B75B7B"/>
    <w:rsid w:val="00B8332B"/>
    <w:rsid w:val="00B85D8F"/>
    <w:rsid w:val="00B959B5"/>
    <w:rsid w:val="00BA1409"/>
    <w:rsid w:val="00BA6278"/>
    <w:rsid w:val="00BB0206"/>
    <w:rsid w:val="00BE3887"/>
    <w:rsid w:val="00BF39C3"/>
    <w:rsid w:val="00BF3F5C"/>
    <w:rsid w:val="00C01A38"/>
    <w:rsid w:val="00C049A0"/>
    <w:rsid w:val="00C04E6C"/>
    <w:rsid w:val="00C1033B"/>
    <w:rsid w:val="00C16D2E"/>
    <w:rsid w:val="00C2746B"/>
    <w:rsid w:val="00C33A41"/>
    <w:rsid w:val="00C35CCA"/>
    <w:rsid w:val="00C35CFD"/>
    <w:rsid w:val="00C417D1"/>
    <w:rsid w:val="00C44435"/>
    <w:rsid w:val="00C50C11"/>
    <w:rsid w:val="00C50FF7"/>
    <w:rsid w:val="00C53351"/>
    <w:rsid w:val="00C541F3"/>
    <w:rsid w:val="00C66E6E"/>
    <w:rsid w:val="00C823B4"/>
    <w:rsid w:val="00C87642"/>
    <w:rsid w:val="00CA0F51"/>
    <w:rsid w:val="00CC07DF"/>
    <w:rsid w:val="00CC3FA9"/>
    <w:rsid w:val="00CC609B"/>
    <w:rsid w:val="00CC6E66"/>
    <w:rsid w:val="00CE0BCB"/>
    <w:rsid w:val="00CF39D1"/>
    <w:rsid w:val="00CF58B9"/>
    <w:rsid w:val="00CF77E9"/>
    <w:rsid w:val="00D12227"/>
    <w:rsid w:val="00D14DC0"/>
    <w:rsid w:val="00D16D13"/>
    <w:rsid w:val="00D1717F"/>
    <w:rsid w:val="00D23D9B"/>
    <w:rsid w:val="00D250B0"/>
    <w:rsid w:val="00D273E6"/>
    <w:rsid w:val="00D30023"/>
    <w:rsid w:val="00D30C54"/>
    <w:rsid w:val="00D30D1A"/>
    <w:rsid w:val="00D32176"/>
    <w:rsid w:val="00D34B9C"/>
    <w:rsid w:val="00D40DD0"/>
    <w:rsid w:val="00D50E36"/>
    <w:rsid w:val="00D5649E"/>
    <w:rsid w:val="00D56C29"/>
    <w:rsid w:val="00D66C09"/>
    <w:rsid w:val="00D67BAA"/>
    <w:rsid w:val="00D73265"/>
    <w:rsid w:val="00D83C68"/>
    <w:rsid w:val="00D853D2"/>
    <w:rsid w:val="00D91526"/>
    <w:rsid w:val="00D93B54"/>
    <w:rsid w:val="00DA7839"/>
    <w:rsid w:val="00DB0B64"/>
    <w:rsid w:val="00DB6819"/>
    <w:rsid w:val="00DC650A"/>
    <w:rsid w:val="00DD1F03"/>
    <w:rsid w:val="00DD4553"/>
    <w:rsid w:val="00DD7A39"/>
    <w:rsid w:val="00DE0FED"/>
    <w:rsid w:val="00DF64A0"/>
    <w:rsid w:val="00E0057E"/>
    <w:rsid w:val="00E07520"/>
    <w:rsid w:val="00E152B2"/>
    <w:rsid w:val="00E241AC"/>
    <w:rsid w:val="00E273EE"/>
    <w:rsid w:val="00E3632E"/>
    <w:rsid w:val="00E403DC"/>
    <w:rsid w:val="00E5349B"/>
    <w:rsid w:val="00E576EE"/>
    <w:rsid w:val="00E60054"/>
    <w:rsid w:val="00E60138"/>
    <w:rsid w:val="00E64E20"/>
    <w:rsid w:val="00E7064C"/>
    <w:rsid w:val="00E80E37"/>
    <w:rsid w:val="00E80ECC"/>
    <w:rsid w:val="00EA2814"/>
    <w:rsid w:val="00EA3C05"/>
    <w:rsid w:val="00EB79B5"/>
    <w:rsid w:val="00EC768A"/>
    <w:rsid w:val="00ED2C21"/>
    <w:rsid w:val="00ED54E6"/>
    <w:rsid w:val="00EE399B"/>
    <w:rsid w:val="00EF2B3C"/>
    <w:rsid w:val="00EF53B8"/>
    <w:rsid w:val="00F038A9"/>
    <w:rsid w:val="00F07514"/>
    <w:rsid w:val="00F111BB"/>
    <w:rsid w:val="00F117F0"/>
    <w:rsid w:val="00F35261"/>
    <w:rsid w:val="00F3608D"/>
    <w:rsid w:val="00F40CAA"/>
    <w:rsid w:val="00F45EE9"/>
    <w:rsid w:val="00F544B5"/>
    <w:rsid w:val="00F673D1"/>
    <w:rsid w:val="00F67FCC"/>
    <w:rsid w:val="00F80310"/>
    <w:rsid w:val="00F82F36"/>
    <w:rsid w:val="00F972C9"/>
    <w:rsid w:val="00FA0729"/>
    <w:rsid w:val="00FA3493"/>
    <w:rsid w:val="00FA44E2"/>
    <w:rsid w:val="00FB0D97"/>
    <w:rsid w:val="00FB1326"/>
    <w:rsid w:val="00FB6008"/>
    <w:rsid w:val="00FD3D09"/>
    <w:rsid w:val="00FE6396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629E0-AB63-4AC1-B494-F32FD871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2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941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179"/>
  </w:style>
  <w:style w:type="paragraph" w:styleId="a8">
    <w:name w:val="footer"/>
    <w:basedOn w:val="a"/>
    <w:link w:val="a9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179"/>
  </w:style>
  <w:style w:type="paragraph" w:customStyle="1" w:styleId="Default">
    <w:name w:val="Default"/>
    <w:rsid w:val="00371EB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  <w:style w:type="paragraph" w:customStyle="1" w:styleId="1">
    <w:name w:val="Знак Знак1 Знак"/>
    <w:basedOn w:val="a"/>
    <w:rsid w:val="00174634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FontStyle12">
    <w:name w:val="Font Style12"/>
    <w:rsid w:val="00051E49"/>
    <w:rPr>
      <w:rFonts w:ascii="Times New Roman" w:hAnsi="Times New Roman" w:cs="Times New Roman"/>
      <w:sz w:val="30"/>
      <w:szCs w:val="30"/>
    </w:rPr>
  </w:style>
  <w:style w:type="table" w:styleId="aa">
    <w:name w:val="Table Grid"/>
    <w:basedOn w:val="a1"/>
    <w:uiPriority w:val="39"/>
    <w:rsid w:val="0060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4A9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127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7E82-012B-4456-9CAA-9D2B9766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3269</TotalTime>
  <Pages>6</Pages>
  <Words>7724</Words>
  <Characters>4404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161</cp:revision>
  <cp:lastPrinted>2019-01-11T14:18:00Z</cp:lastPrinted>
  <dcterms:created xsi:type="dcterms:W3CDTF">2018-09-18T14:08:00Z</dcterms:created>
  <dcterms:modified xsi:type="dcterms:W3CDTF">2019-01-11T14:24:00Z</dcterms:modified>
</cp:coreProperties>
</file>